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1B8" w:rsidRPr="00BC3422" w:rsidRDefault="004F11B8" w:rsidP="004F11B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2"/>
          <w:szCs w:val="22"/>
        </w:rPr>
      </w:pPr>
      <w:r w:rsidRPr="00BC3422">
        <w:rPr>
          <w:b/>
          <w:color w:val="000000"/>
          <w:sz w:val="22"/>
          <w:szCs w:val="22"/>
        </w:rPr>
        <w:t>(ПРОЕКТ)</w:t>
      </w:r>
    </w:p>
    <w:p w:rsidR="004F11B8" w:rsidRPr="00BC3422" w:rsidRDefault="004F11B8" w:rsidP="004F11B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2"/>
          <w:szCs w:val="22"/>
        </w:rPr>
      </w:pPr>
      <w:r w:rsidRPr="00BC3422">
        <w:rPr>
          <w:b/>
          <w:color w:val="000000"/>
          <w:sz w:val="22"/>
          <w:szCs w:val="22"/>
        </w:rPr>
        <w:t xml:space="preserve">СОБРАНИЕ ДЕПУТАТОВ ДИЧНЯНСКОГО СЕЛЬСОВЕТА </w:t>
      </w:r>
    </w:p>
    <w:p w:rsidR="0083353D" w:rsidRPr="00BC3422" w:rsidRDefault="004F11B8" w:rsidP="004F11B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r w:rsidRPr="00BC3422">
        <w:rPr>
          <w:b/>
          <w:color w:val="000000"/>
          <w:sz w:val="22"/>
          <w:szCs w:val="22"/>
        </w:rPr>
        <w:t>КУРЧАТОВСКОГО РАЙОНА</w:t>
      </w:r>
      <w:r w:rsidRPr="00BC3422">
        <w:rPr>
          <w:color w:val="000000"/>
          <w:sz w:val="22"/>
          <w:szCs w:val="22"/>
        </w:rPr>
        <w:t xml:space="preserve"> </w:t>
      </w:r>
      <w:r w:rsidRPr="00BC3422">
        <w:rPr>
          <w:b/>
          <w:color w:val="000000"/>
          <w:sz w:val="22"/>
          <w:szCs w:val="22"/>
        </w:rPr>
        <w:t>КУРСКОЙ ОБЛАСТИ</w:t>
      </w:r>
      <w:r w:rsidR="0083353D" w:rsidRPr="00BC3422">
        <w:rPr>
          <w:b/>
          <w:color w:val="000000"/>
          <w:sz w:val="22"/>
          <w:szCs w:val="22"/>
        </w:rPr>
        <w:br/>
      </w:r>
    </w:p>
    <w:p w:rsidR="004F11B8" w:rsidRPr="00BC3422" w:rsidRDefault="004F11B8" w:rsidP="0083353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2"/>
          <w:szCs w:val="22"/>
        </w:rPr>
      </w:pPr>
    </w:p>
    <w:p w:rsidR="0083353D" w:rsidRPr="00BC3422" w:rsidRDefault="0083353D" w:rsidP="004F11B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r w:rsidRPr="00BC3422">
        <w:rPr>
          <w:rStyle w:val="a4"/>
          <w:color w:val="000000"/>
          <w:sz w:val="22"/>
          <w:szCs w:val="22"/>
        </w:rPr>
        <w:t>РЕШЕНИЕ</w:t>
      </w:r>
    </w:p>
    <w:p w:rsidR="004F11B8" w:rsidRPr="00BC3422" w:rsidRDefault="004F11B8" w:rsidP="004F11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BC3422">
        <w:rPr>
          <w:color w:val="000000"/>
          <w:sz w:val="22"/>
          <w:szCs w:val="22"/>
        </w:rPr>
        <w:t>от ----------------</w:t>
      </w:r>
      <w:r w:rsidR="0083353D" w:rsidRPr="00BC3422">
        <w:rPr>
          <w:color w:val="000000"/>
          <w:sz w:val="22"/>
          <w:szCs w:val="22"/>
        </w:rPr>
        <w:t>201</w:t>
      </w:r>
      <w:r w:rsidRPr="00BC3422">
        <w:rPr>
          <w:color w:val="000000"/>
          <w:sz w:val="22"/>
          <w:szCs w:val="22"/>
        </w:rPr>
        <w:t>8</w:t>
      </w:r>
      <w:r w:rsidR="0083353D" w:rsidRPr="00BC3422">
        <w:rPr>
          <w:color w:val="000000"/>
          <w:sz w:val="22"/>
          <w:szCs w:val="22"/>
        </w:rPr>
        <w:t xml:space="preserve"> № </w:t>
      </w:r>
      <w:r w:rsidR="0083353D" w:rsidRPr="00BC3422">
        <w:rPr>
          <w:color w:val="000000"/>
          <w:sz w:val="22"/>
          <w:szCs w:val="22"/>
        </w:rPr>
        <w:br/>
      </w:r>
    </w:p>
    <w:p w:rsidR="004F11B8" w:rsidRPr="00BC3422" w:rsidRDefault="0083353D" w:rsidP="0083353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2"/>
          <w:szCs w:val="22"/>
        </w:rPr>
      </w:pPr>
      <w:r w:rsidRPr="00BC3422">
        <w:rPr>
          <w:color w:val="000000"/>
          <w:sz w:val="22"/>
          <w:szCs w:val="22"/>
        </w:rPr>
        <w:t xml:space="preserve">Об утверждении Порядка предоставления муниципальных гарантий по инвестиционным проектам на конкурсной основе за счет средств бюджета </w:t>
      </w:r>
      <w:r w:rsidR="009C1A81" w:rsidRPr="00BC3422">
        <w:rPr>
          <w:sz w:val="22"/>
          <w:szCs w:val="22"/>
          <w:lang w:eastAsia="en-US"/>
        </w:rPr>
        <w:t>Дичнянского сельсовета</w:t>
      </w:r>
    </w:p>
    <w:p w:rsidR="00BC3422" w:rsidRPr="00BC3422" w:rsidRDefault="004F11B8" w:rsidP="004F11B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BC3422">
        <w:rPr>
          <w:color w:val="000000"/>
          <w:sz w:val="22"/>
          <w:szCs w:val="22"/>
        </w:rPr>
        <w:t xml:space="preserve">          </w:t>
      </w:r>
      <w:r w:rsidR="0083353D" w:rsidRPr="00BC3422">
        <w:rPr>
          <w:color w:val="000000"/>
          <w:sz w:val="22"/>
          <w:szCs w:val="22"/>
        </w:rPr>
        <w:t xml:space="preserve">В соответствии со статьей 115.2 Бюджетного кодекса Российской Федерации, с ч.2 ст.19 Федерального закона от 25.02.1999 № 39-ФЗ «Об инвестиционной деятельности в Российской Федерации, осуществляемой в форме капитальных вложений», </w:t>
      </w:r>
      <w:r w:rsidRPr="00BC3422">
        <w:rPr>
          <w:color w:val="000000"/>
          <w:sz w:val="22"/>
          <w:szCs w:val="22"/>
        </w:rPr>
        <w:t>Собрание депутатов Дичнянского сельсовета Курчатовского района Курской области РЕШИЛО:</w:t>
      </w:r>
      <w:r w:rsidR="0083353D" w:rsidRPr="00BC3422">
        <w:rPr>
          <w:color w:val="000000"/>
          <w:sz w:val="22"/>
          <w:szCs w:val="22"/>
        </w:rPr>
        <w:br/>
        <w:t xml:space="preserve">1. Утвердить Порядок предоставления муниципальных гарантий по инвестиционным проектам на конкурсной основе за счет средств бюджета </w:t>
      </w:r>
      <w:r w:rsidRPr="00BC3422">
        <w:rPr>
          <w:color w:val="000000"/>
          <w:sz w:val="22"/>
          <w:szCs w:val="22"/>
        </w:rPr>
        <w:t xml:space="preserve">Дичнянского сельсовета </w:t>
      </w:r>
      <w:r w:rsidR="0083353D" w:rsidRPr="00BC3422">
        <w:rPr>
          <w:color w:val="000000"/>
          <w:sz w:val="22"/>
          <w:szCs w:val="22"/>
        </w:rPr>
        <w:t>(прилагается).</w:t>
      </w:r>
      <w:r w:rsidR="0083353D" w:rsidRPr="00BC3422">
        <w:rPr>
          <w:color w:val="000000"/>
          <w:sz w:val="22"/>
          <w:szCs w:val="22"/>
        </w:rPr>
        <w:br/>
        <w:t xml:space="preserve">2. Утвердить состав Комиссии по инвестиционным конкурсам при Администрации </w:t>
      </w:r>
      <w:r w:rsidRPr="00BC3422">
        <w:rPr>
          <w:color w:val="000000"/>
          <w:sz w:val="22"/>
          <w:szCs w:val="22"/>
        </w:rPr>
        <w:t>Дичнянского сельсовета</w:t>
      </w:r>
      <w:r w:rsidR="0083353D" w:rsidRPr="00BC3422">
        <w:rPr>
          <w:color w:val="000000"/>
          <w:sz w:val="22"/>
          <w:szCs w:val="22"/>
        </w:rPr>
        <w:t xml:space="preserve"> (приложение №4).</w:t>
      </w:r>
    </w:p>
    <w:p w:rsidR="00BC3422" w:rsidRPr="00BC3422" w:rsidRDefault="00BC3422" w:rsidP="00BC3422">
      <w:pPr>
        <w:pStyle w:val="a3"/>
        <w:shd w:val="clear" w:color="auto" w:fill="FFFFFF"/>
        <w:spacing w:after="150"/>
        <w:jc w:val="both"/>
        <w:rPr>
          <w:sz w:val="22"/>
          <w:szCs w:val="22"/>
          <w:lang w:eastAsia="en-US"/>
        </w:rPr>
      </w:pPr>
      <w:r w:rsidRPr="00BC3422">
        <w:rPr>
          <w:color w:val="000000"/>
          <w:sz w:val="22"/>
          <w:szCs w:val="22"/>
        </w:rPr>
        <w:t>3.</w:t>
      </w:r>
      <w:r w:rsidRPr="00BC3422">
        <w:rPr>
          <w:sz w:val="22"/>
          <w:szCs w:val="22"/>
          <w:lang w:eastAsia="en-US"/>
        </w:rPr>
        <w:t xml:space="preserve"> </w:t>
      </w:r>
      <w:r w:rsidRPr="00BC3422">
        <w:rPr>
          <w:sz w:val="22"/>
          <w:szCs w:val="22"/>
          <w:lang w:eastAsia="en-US"/>
        </w:rPr>
        <w:t>Отмен</w:t>
      </w:r>
      <w:r w:rsidRPr="00BC3422">
        <w:rPr>
          <w:sz w:val="22"/>
          <w:szCs w:val="22"/>
          <w:lang w:eastAsia="en-US"/>
        </w:rPr>
        <w:t>ить</w:t>
      </w:r>
      <w:r w:rsidRPr="00BC3422">
        <w:rPr>
          <w:sz w:val="22"/>
          <w:szCs w:val="22"/>
          <w:lang w:eastAsia="en-US"/>
        </w:rPr>
        <w:t xml:space="preserve"> действие постановления Дичнянского сельсовета от 28.06.2018 года №150 «Об утверждении порядка предоставления муниципальных гарантий».</w:t>
      </w:r>
    </w:p>
    <w:p w:rsidR="0083353D" w:rsidRPr="00BC3422" w:rsidRDefault="0083353D" w:rsidP="00BC3422">
      <w:pPr>
        <w:pStyle w:val="a3"/>
        <w:shd w:val="clear" w:color="auto" w:fill="FFFFFF"/>
        <w:spacing w:after="150"/>
        <w:jc w:val="both"/>
        <w:rPr>
          <w:sz w:val="22"/>
          <w:szCs w:val="22"/>
          <w:lang w:eastAsia="en-US"/>
        </w:rPr>
      </w:pPr>
      <w:r w:rsidRPr="00BC3422">
        <w:rPr>
          <w:color w:val="000000"/>
          <w:sz w:val="22"/>
          <w:szCs w:val="22"/>
        </w:rPr>
        <w:br/>
        <w:t>3. Настоящее Решение вступает в силу со дня его официального опубликования и распространяется на правоотношения, возникшие с 01.01.201</w:t>
      </w:r>
      <w:r w:rsidR="004F11B8" w:rsidRPr="00BC3422">
        <w:rPr>
          <w:color w:val="000000"/>
          <w:sz w:val="22"/>
          <w:szCs w:val="22"/>
        </w:rPr>
        <w:t>8</w:t>
      </w:r>
      <w:r w:rsidRPr="00BC3422">
        <w:rPr>
          <w:color w:val="000000"/>
          <w:sz w:val="22"/>
          <w:szCs w:val="22"/>
        </w:rPr>
        <w:t xml:space="preserve"> года.</w:t>
      </w:r>
    </w:p>
    <w:p w:rsidR="0083353D" w:rsidRPr="00BC3422" w:rsidRDefault="0083353D" w:rsidP="004F11B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2"/>
          <w:szCs w:val="22"/>
        </w:rPr>
      </w:pPr>
      <w:r w:rsidRPr="00BC3422">
        <w:rPr>
          <w:color w:val="000000"/>
          <w:sz w:val="22"/>
          <w:szCs w:val="22"/>
        </w:rPr>
        <w:t xml:space="preserve">Глава </w:t>
      </w:r>
      <w:r w:rsidR="004F11B8" w:rsidRPr="00BC3422">
        <w:rPr>
          <w:color w:val="000000"/>
          <w:sz w:val="22"/>
          <w:szCs w:val="22"/>
        </w:rPr>
        <w:t xml:space="preserve">Дичнянского сельсовета                                   </w:t>
      </w:r>
      <w:proofErr w:type="spellStart"/>
      <w:r w:rsidR="004F11B8" w:rsidRPr="00BC3422">
        <w:rPr>
          <w:color w:val="000000"/>
          <w:sz w:val="22"/>
          <w:szCs w:val="22"/>
        </w:rPr>
        <w:t>В.Н.Тарасов</w:t>
      </w:r>
      <w:proofErr w:type="spellEnd"/>
    </w:p>
    <w:p w:rsidR="004F11B8" w:rsidRPr="00BC3422" w:rsidRDefault="0083353D" w:rsidP="004F11B8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2"/>
          <w:szCs w:val="22"/>
        </w:rPr>
      </w:pPr>
      <w:r w:rsidRPr="00BC3422">
        <w:rPr>
          <w:color w:val="000000"/>
          <w:sz w:val="22"/>
          <w:szCs w:val="22"/>
        </w:rPr>
        <w:t>Приложение</w:t>
      </w:r>
      <w:r w:rsidR="004F11B8" w:rsidRPr="00BC3422">
        <w:rPr>
          <w:color w:val="000000"/>
          <w:sz w:val="22"/>
          <w:szCs w:val="22"/>
        </w:rPr>
        <w:t xml:space="preserve"> к Решению </w:t>
      </w:r>
      <w:r w:rsidRPr="00BC3422">
        <w:rPr>
          <w:color w:val="000000"/>
          <w:sz w:val="22"/>
          <w:szCs w:val="22"/>
        </w:rPr>
        <w:br/>
      </w:r>
      <w:r w:rsidR="004F11B8" w:rsidRPr="00BC3422">
        <w:rPr>
          <w:color w:val="000000"/>
          <w:sz w:val="22"/>
          <w:szCs w:val="22"/>
        </w:rPr>
        <w:br/>
        <w:t>от                  2018</w:t>
      </w:r>
      <w:r w:rsidRPr="00BC3422">
        <w:rPr>
          <w:color w:val="000000"/>
          <w:sz w:val="22"/>
          <w:szCs w:val="22"/>
        </w:rPr>
        <w:t xml:space="preserve"> № </w:t>
      </w:r>
    </w:p>
    <w:p w:rsidR="0083353D" w:rsidRPr="00BC3422" w:rsidRDefault="0083353D" w:rsidP="004F11B8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2"/>
          <w:szCs w:val="22"/>
        </w:rPr>
      </w:pPr>
      <w:r w:rsidRPr="00BC3422">
        <w:rPr>
          <w:b/>
          <w:color w:val="000000"/>
          <w:sz w:val="22"/>
          <w:szCs w:val="22"/>
        </w:rPr>
        <w:t>Порядок</w:t>
      </w:r>
      <w:r w:rsidRPr="00BC3422">
        <w:rPr>
          <w:b/>
          <w:color w:val="000000"/>
          <w:sz w:val="22"/>
          <w:szCs w:val="22"/>
        </w:rPr>
        <w:br/>
        <w:t xml:space="preserve">предоставления муниципальных гарантий по инвестиционным проектам на конкурсной основе за счет средств бюджета </w:t>
      </w:r>
      <w:r w:rsidR="004F11B8" w:rsidRPr="00BC3422">
        <w:rPr>
          <w:b/>
          <w:color w:val="000000"/>
          <w:sz w:val="22"/>
          <w:szCs w:val="22"/>
        </w:rPr>
        <w:t>Дичнянского сельсовета</w:t>
      </w:r>
    </w:p>
    <w:p w:rsidR="0083353D" w:rsidRPr="00BC3422" w:rsidRDefault="0083353D" w:rsidP="0083353D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2"/>
          <w:szCs w:val="22"/>
        </w:rPr>
      </w:pPr>
      <w:r w:rsidRPr="00BC3422">
        <w:rPr>
          <w:b/>
          <w:color w:val="000000"/>
          <w:sz w:val="22"/>
          <w:szCs w:val="22"/>
        </w:rPr>
        <w:t>1. Общие положения</w:t>
      </w:r>
    </w:p>
    <w:p w:rsidR="00BC3422" w:rsidRDefault="0083353D" w:rsidP="0083353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C3422">
        <w:rPr>
          <w:color w:val="000000"/>
          <w:sz w:val="22"/>
          <w:szCs w:val="22"/>
        </w:rPr>
        <w:t xml:space="preserve">1.1. Настоящий Порядок устанавливает правила предоставления муниципальных гарантий по инвестиционным проектам на конкурсной основе за счет средств бюджета </w:t>
      </w:r>
      <w:r w:rsidR="004F11B8" w:rsidRPr="00BC3422">
        <w:rPr>
          <w:color w:val="000000"/>
          <w:sz w:val="22"/>
          <w:szCs w:val="22"/>
        </w:rPr>
        <w:t>Дичнянского сельсовета</w:t>
      </w:r>
      <w:r w:rsidRPr="00BC3422">
        <w:rPr>
          <w:color w:val="000000"/>
          <w:sz w:val="22"/>
          <w:szCs w:val="22"/>
        </w:rPr>
        <w:t>.</w:t>
      </w:r>
      <w:r w:rsidRPr="00BC3422">
        <w:rPr>
          <w:color w:val="000000"/>
          <w:sz w:val="22"/>
          <w:szCs w:val="22"/>
        </w:rPr>
        <w:br/>
        <w:t xml:space="preserve">1.2. Муниципальные гарантии за счет средств бюджета </w:t>
      </w:r>
      <w:r w:rsidR="004F11B8" w:rsidRPr="00BC3422">
        <w:rPr>
          <w:color w:val="000000"/>
          <w:sz w:val="22"/>
          <w:szCs w:val="22"/>
        </w:rPr>
        <w:t xml:space="preserve">Дичнянского сельсовета </w:t>
      </w:r>
      <w:r w:rsidRPr="00BC3422">
        <w:rPr>
          <w:color w:val="000000"/>
          <w:sz w:val="22"/>
          <w:szCs w:val="22"/>
        </w:rPr>
        <w:t>(далее - гарантии) являются поручительством муниципального образования и предоставляются инвесторам на конкурсной основе под заемные средства для реализации инвестиционных проектов.</w:t>
      </w:r>
      <w:r w:rsidRPr="00BC3422">
        <w:rPr>
          <w:color w:val="000000"/>
          <w:sz w:val="22"/>
          <w:szCs w:val="22"/>
        </w:rPr>
        <w:br/>
        <w:t xml:space="preserve">1.3. Основными целями предоставления муниципальных гарантий являются стимулирование инвестиционной активности и привлечение средств инвесторов для развития экономики </w:t>
      </w:r>
      <w:r w:rsidR="004F11B8" w:rsidRPr="00BC3422">
        <w:rPr>
          <w:color w:val="000000"/>
          <w:sz w:val="22"/>
          <w:szCs w:val="22"/>
        </w:rPr>
        <w:t xml:space="preserve">Дичнянского сельсовета </w:t>
      </w:r>
      <w:r w:rsidRPr="00BC3422">
        <w:rPr>
          <w:color w:val="000000"/>
          <w:sz w:val="22"/>
          <w:szCs w:val="22"/>
        </w:rPr>
        <w:t>по ключевым направлениям.</w:t>
      </w:r>
      <w:r w:rsidRPr="00BC3422">
        <w:rPr>
          <w:color w:val="000000"/>
          <w:sz w:val="22"/>
          <w:szCs w:val="22"/>
        </w:rPr>
        <w:br/>
        <w:t xml:space="preserve">1.4. Настоящий Порядок определяет механизм предоставления муниципальных гарантий, этапы, условия организации и проведения конкурсов, права и обязанности их организаторов и участников, основные требования к представляемой документации, процедуру ее рассмотрения, а также оформления результатов конкурсов. Комиссия по инвестиционным конкурсам при Администрации </w:t>
      </w:r>
      <w:r w:rsidR="004F11B8" w:rsidRPr="00BC3422">
        <w:rPr>
          <w:color w:val="000000"/>
          <w:sz w:val="22"/>
          <w:szCs w:val="22"/>
        </w:rPr>
        <w:t xml:space="preserve">Дичнянского сельсовета </w:t>
      </w:r>
      <w:r w:rsidRPr="00BC3422">
        <w:rPr>
          <w:color w:val="000000"/>
          <w:sz w:val="22"/>
          <w:szCs w:val="22"/>
        </w:rPr>
        <w:t>(далее именуется - Комиссия по инвестиционным конкурсам) разрабатывает и утверждает регламент работы по проведению конкурсов инвестиционных проектов.</w:t>
      </w:r>
      <w:r w:rsidRPr="0083353D">
        <w:rPr>
          <w:color w:val="000000"/>
        </w:rPr>
        <w:br/>
      </w:r>
    </w:p>
    <w:p w:rsidR="0083353D" w:rsidRPr="0083353D" w:rsidRDefault="0083353D" w:rsidP="0083353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bookmarkStart w:id="0" w:name="_GoBack"/>
      <w:bookmarkEnd w:id="0"/>
      <w:r w:rsidRPr="0083353D">
        <w:rPr>
          <w:color w:val="000000"/>
        </w:rPr>
        <w:lastRenderedPageBreak/>
        <w:t>1.5. Срок муниципальной гарантии определяется сроком исполнения обязательств, которые обеспечиваются муниципальной гарантией, и не может превышать срока действия муниципальной гарантии, указанного в договоре о предоставлении муниципальной гарантии.</w:t>
      </w:r>
    </w:p>
    <w:p w:rsidR="0083353D" w:rsidRPr="0083353D" w:rsidRDefault="0083353D" w:rsidP="0083353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353D">
        <w:rPr>
          <w:color w:val="000000"/>
        </w:rPr>
        <w:t>2. Условия предоставления муниципальных гарантий</w:t>
      </w:r>
    </w:p>
    <w:p w:rsidR="0083353D" w:rsidRPr="0083353D" w:rsidRDefault="0083353D" w:rsidP="00F45ECC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3353D">
        <w:rPr>
          <w:color w:val="000000"/>
        </w:rPr>
        <w:t xml:space="preserve">2.1. Гарантии предоставляются на конкурсной основе в пределах общей суммы, предусмотренной на предоставление муниципальных гарантий решением </w:t>
      </w:r>
      <w:r w:rsidR="00F45ECC">
        <w:rPr>
          <w:color w:val="000000"/>
        </w:rPr>
        <w:t>Собрания депутатов Дичнянского сельсовета</w:t>
      </w:r>
      <w:r w:rsidR="00F45ECC" w:rsidRPr="0083353D">
        <w:rPr>
          <w:color w:val="000000"/>
        </w:rPr>
        <w:t xml:space="preserve"> </w:t>
      </w:r>
      <w:r w:rsidR="00F45ECC">
        <w:rPr>
          <w:color w:val="000000"/>
        </w:rPr>
        <w:t xml:space="preserve">о </w:t>
      </w:r>
      <w:r w:rsidR="00F45ECC" w:rsidRPr="0083353D">
        <w:rPr>
          <w:color w:val="000000"/>
        </w:rPr>
        <w:t>бюджете</w:t>
      </w:r>
      <w:r w:rsidRPr="0083353D">
        <w:rPr>
          <w:color w:val="000000"/>
        </w:rPr>
        <w:t xml:space="preserve"> на соответствующий год, и оформляются по прилагаемой форме (приложение № 1).</w:t>
      </w:r>
      <w:r w:rsidRPr="0083353D">
        <w:rPr>
          <w:color w:val="000000"/>
        </w:rPr>
        <w:br/>
        <w:t>2.2.Заимствования, по которым исполн</w:t>
      </w:r>
      <w:r w:rsidR="00F45ECC">
        <w:rPr>
          <w:color w:val="000000"/>
        </w:rPr>
        <w:t xml:space="preserve">ение обязательств гарантировано </w:t>
      </w:r>
      <w:proofErr w:type="spellStart"/>
      <w:r w:rsidR="00F45ECC">
        <w:rPr>
          <w:color w:val="000000"/>
        </w:rPr>
        <w:t>Дичнянским</w:t>
      </w:r>
      <w:proofErr w:type="spellEnd"/>
      <w:r w:rsidR="00F45ECC">
        <w:rPr>
          <w:color w:val="000000"/>
        </w:rPr>
        <w:t xml:space="preserve"> сельсоветом, </w:t>
      </w:r>
      <w:r w:rsidRPr="0083353D">
        <w:rPr>
          <w:color w:val="000000"/>
        </w:rPr>
        <w:t>номинируются в рублях.</w:t>
      </w:r>
      <w:r w:rsidRPr="0083353D">
        <w:rPr>
          <w:color w:val="000000"/>
        </w:rPr>
        <w:br/>
        <w:t xml:space="preserve">2.3. Гарантии выдаются на основании договора о предоставлении муниципальной гарантии </w:t>
      </w:r>
      <w:r w:rsidR="00F45ECC">
        <w:rPr>
          <w:color w:val="000000"/>
        </w:rPr>
        <w:t>Дичнянского сельсовета</w:t>
      </w:r>
      <w:r w:rsidR="00F45ECC" w:rsidRPr="0083353D">
        <w:rPr>
          <w:color w:val="000000"/>
        </w:rPr>
        <w:t xml:space="preserve"> </w:t>
      </w:r>
      <w:r w:rsidRPr="0083353D">
        <w:rPr>
          <w:color w:val="000000"/>
        </w:rPr>
        <w:t>(приложение № 2) и вступают в силу с даты его подписания.</w:t>
      </w:r>
      <w:r w:rsidRPr="0083353D">
        <w:rPr>
          <w:color w:val="000000"/>
        </w:rPr>
        <w:br/>
        <w:t xml:space="preserve">2.4. Гарантии предоставляются юридическим лицам на возмездной основе, за исключением юридических лиц, учредителем которых выступает </w:t>
      </w:r>
      <w:proofErr w:type="spellStart"/>
      <w:r w:rsidR="00F45ECC">
        <w:rPr>
          <w:color w:val="000000"/>
        </w:rPr>
        <w:t>Дичнянским</w:t>
      </w:r>
      <w:proofErr w:type="spellEnd"/>
      <w:r w:rsidR="00F45ECC">
        <w:rPr>
          <w:color w:val="000000"/>
        </w:rPr>
        <w:t xml:space="preserve"> сельсоветом</w:t>
      </w:r>
      <w:r w:rsidRPr="0083353D">
        <w:rPr>
          <w:color w:val="000000"/>
        </w:rPr>
        <w:t xml:space="preserve">. Плата за пользование муниципальной гарантией </w:t>
      </w:r>
      <w:r w:rsidR="00F45ECC">
        <w:rPr>
          <w:color w:val="000000"/>
        </w:rPr>
        <w:t>Дичнянского сельсовета</w:t>
      </w:r>
      <w:r w:rsidRPr="0083353D">
        <w:rPr>
          <w:color w:val="000000"/>
        </w:rPr>
        <w:t xml:space="preserve"> устанавливается в размере 1/4 ставки рефинансирования, установленной Центральным банком России, на дату предоставления гарантии.</w:t>
      </w:r>
      <w:r w:rsidRPr="0083353D">
        <w:rPr>
          <w:color w:val="000000"/>
        </w:rPr>
        <w:br/>
        <w:t xml:space="preserve">2.5. Обязательным условием предоставления гарантии является наличие обеспечения гарантии, предоставленного Администрации </w:t>
      </w:r>
      <w:r w:rsidR="00F45ECC">
        <w:rPr>
          <w:color w:val="000000"/>
        </w:rPr>
        <w:t>Дичнянского сельсовета</w:t>
      </w:r>
      <w:r w:rsidR="00F45ECC" w:rsidRPr="0083353D">
        <w:rPr>
          <w:color w:val="000000"/>
        </w:rPr>
        <w:t xml:space="preserve"> </w:t>
      </w:r>
      <w:r w:rsidRPr="0083353D">
        <w:rPr>
          <w:color w:val="000000"/>
        </w:rPr>
        <w:t xml:space="preserve">получателем гарантии. Способами обеспечения гарантии могут быть залог или страховое свидетельство, предоставленное получателем гарантии, либо страховое свидетельство, выданное Администрации </w:t>
      </w:r>
      <w:r w:rsidR="00F45ECC">
        <w:rPr>
          <w:color w:val="000000"/>
        </w:rPr>
        <w:t>Дичнянского сельсовета</w:t>
      </w:r>
      <w:r w:rsidRPr="0083353D">
        <w:rPr>
          <w:color w:val="000000"/>
        </w:rPr>
        <w:t>, оценочная стоимость которых должна покрывать сумму предоставляемой гарантии.</w:t>
      </w:r>
      <w:r w:rsidRPr="0083353D">
        <w:rPr>
          <w:color w:val="000000"/>
        </w:rPr>
        <w:br/>
        <w:t>Оценка предметов залога, предоставленных в обеспечение гарантии, осуществляется в соответствии с законодательством Российской Федерации независимым оценщиком, отобранным на конкурсной основе. Оплата услуг независимого оценщика возлагается на залогодателя.</w:t>
      </w:r>
      <w:r w:rsidRPr="0083353D">
        <w:rPr>
          <w:color w:val="000000"/>
        </w:rPr>
        <w:br/>
        <w:t xml:space="preserve">Страхование риска невозврата заимствований, обеспечением которых является гарантия, должно осуществляться страховщиком, отобранным на конкурсной основе (кредитными учреждениями с долей государства в уставном капитале), финансовые отчеты которого отвечают нормативным требованиям </w:t>
      </w:r>
      <w:proofErr w:type="spellStart"/>
      <w:r w:rsidRPr="0083353D">
        <w:rPr>
          <w:color w:val="000000"/>
        </w:rPr>
        <w:t>Госстрахнадзора</w:t>
      </w:r>
      <w:proofErr w:type="spellEnd"/>
      <w:r w:rsidRPr="0083353D">
        <w:rPr>
          <w:color w:val="000000"/>
        </w:rPr>
        <w:t xml:space="preserve"> России. Оплата услуг страховщика возлагается на залогодателя.</w:t>
      </w:r>
    </w:p>
    <w:p w:rsidR="0083353D" w:rsidRPr="0083353D" w:rsidRDefault="0083353D" w:rsidP="0083353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353D">
        <w:rPr>
          <w:color w:val="000000"/>
        </w:rPr>
        <w:t>3. Порядок предоставления муниципальных гарантий</w:t>
      </w:r>
    </w:p>
    <w:p w:rsidR="0083353D" w:rsidRPr="0083353D" w:rsidRDefault="0083353D" w:rsidP="0083353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353D">
        <w:rPr>
          <w:color w:val="000000"/>
        </w:rPr>
        <w:t>3.1. Комиссия по инвестиционным конкурсам обеспечивает публикацию в средствах массовой информации сообщения об условиях проведения конкурса.</w:t>
      </w:r>
      <w:r w:rsidRPr="0083353D">
        <w:rPr>
          <w:color w:val="000000"/>
        </w:rPr>
        <w:br/>
        <w:t xml:space="preserve">3.2. Организация, желающая участвовать в конкурсе на получение муниципальных гарантий (далее именуется - претендент), направляет в адрес Администрации </w:t>
      </w:r>
      <w:r w:rsidR="00D7565F">
        <w:rPr>
          <w:color w:val="000000"/>
        </w:rPr>
        <w:t>Дичнянского сельсовета</w:t>
      </w:r>
      <w:r w:rsidRPr="0083353D">
        <w:rPr>
          <w:color w:val="000000"/>
        </w:rPr>
        <w:t xml:space="preserve"> заверенные подписью руководителя организации и печатью организации следующие документы в двух экземплярах:</w:t>
      </w:r>
      <w:r w:rsidRPr="0083353D">
        <w:rPr>
          <w:color w:val="000000"/>
        </w:rPr>
        <w:br/>
        <w:t>- официальное обращение о намерениях участвовать в конкурсе;</w:t>
      </w:r>
      <w:r w:rsidRPr="0083353D">
        <w:rPr>
          <w:color w:val="000000"/>
        </w:rPr>
        <w:br/>
        <w:t>- копия лицензии на право осуществления хозяйственной деятельности в соответствии с действующим законодательством;</w:t>
      </w:r>
      <w:r w:rsidRPr="0083353D">
        <w:rPr>
          <w:color w:val="000000"/>
        </w:rPr>
        <w:br/>
        <w:t xml:space="preserve">- подтверждение отсутствия просроченной задолженности по ранее предоставленным из бюджета </w:t>
      </w:r>
      <w:r w:rsidR="00D7565F">
        <w:rPr>
          <w:color w:val="000000"/>
        </w:rPr>
        <w:t>Дичнянского сельсовета</w:t>
      </w:r>
      <w:r w:rsidR="00D7565F" w:rsidRPr="0083353D">
        <w:rPr>
          <w:color w:val="000000"/>
        </w:rPr>
        <w:t xml:space="preserve"> </w:t>
      </w:r>
      <w:r w:rsidRPr="0083353D">
        <w:rPr>
          <w:color w:val="000000"/>
        </w:rPr>
        <w:t>средствам, выданным на возвратной основе;</w:t>
      </w:r>
      <w:r w:rsidRPr="0083353D">
        <w:rPr>
          <w:color w:val="000000"/>
        </w:rPr>
        <w:br/>
        <w:t>- утвержденный претендентом бизнес – план (технико-экономическое</w:t>
      </w:r>
    </w:p>
    <w:p w:rsidR="0083353D" w:rsidRPr="0083353D" w:rsidRDefault="0083353D" w:rsidP="0083353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353D">
        <w:rPr>
          <w:color w:val="000000"/>
        </w:rPr>
        <w:t>обоснование проекта), для реализации которого требуется муниципальная поддержка форме предоставления гарантии;</w:t>
      </w:r>
      <w:r w:rsidRPr="0083353D">
        <w:rPr>
          <w:color w:val="000000"/>
        </w:rPr>
        <w:br/>
        <w:t xml:space="preserve">- копии учредительных документов, свидетельства о государственной регистрации и </w:t>
      </w:r>
      <w:r w:rsidRPr="0083353D">
        <w:rPr>
          <w:color w:val="000000"/>
        </w:rPr>
        <w:lastRenderedPageBreak/>
        <w:t>постановке на налоговый учет;</w:t>
      </w:r>
      <w:r w:rsidRPr="0083353D">
        <w:rPr>
          <w:color w:val="000000"/>
        </w:rPr>
        <w:br/>
        <w:t>- бухгалтерский отчет на последнюю отчетную дату;</w:t>
      </w:r>
      <w:r w:rsidRPr="0083353D">
        <w:rPr>
          <w:color w:val="000000"/>
        </w:rPr>
        <w:br/>
        <w:t>- сведения об открытых счетах в кредитных учреждениях;</w:t>
      </w:r>
      <w:r w:rsidRPr="0083353D">
        <w:rPr>
          <w:color w:val="000000"/>
        </w:rPr>
        <w:br/>
        <w:t>- документы, подтверждающие подлинность подписи и полномочия лица на заключение сделок от имени юридического лица (нотариально заверенная карточка с образцами подписей и оттиска печати, приказ (распоряжение) либо иное решение о назначении на должность, доверенность на осуществление соответствующих операций);</w:t>
      </w:r>
      <w:r w:rsidRPr="0083353D">
        <w:rPr>
          <w:color w:val="000000"/>
        </w:rPr>
        <w:br/>
        <w:t>- копия лицензии на осуществление хозяйственной деятельности в случае, когда для занятия данным видом деятельности необходимо специальное разрешение;</w:t>
      </w:r>
      <w:r w:rsidRPr="0083353D">
        <w:rPr>
          <w:color w:val="000000"/>
        </w:rPr>
        <w:br/>
        <w:t>- справка налогового органа на последнюю отчетную дату об отсутствии просроченной задолженности по налоговым и иным обязательным платежам в бюджетную систему Российской Федерации;</w:t>
      </w:r>
      <w:r w:rsidRPr="0083353D">
        <w:rPr>
          <w:color w:val="000000"/>
        </w:rPr>
        <w:br/>
        <w:t>- проект договора либо заключенный договор по основному обязательству, в обеспечение которого предоставляется гарантия;</w:t>
      </w:r>
      <w:r w:rsidRPr="0083353D">
        <w:rPr>
          <w:color w:val="000000"/>
        </w:rPr>
        <w:br/>
        <w:t>- обеспечение получаемой гарантии, предоставляемое в виде страхового свидетельства или залога имущества, находящегося в собственности принципала, или залога прав требования.</w:t>
      </w:r>
      <w:r w:rsidRPr="0083353D">
        <w:rPr>
          <w:color w:val="000000"/>
        </w:rPr>
        <w:br/>
        <w:t>- заключение экспертных органов Государственного комитета Российской Федерации по охране окружающей среды;</w:t>
      </w:r>
      <w:r w:rsidRPr="0083353D">
        <w:rPr>
          <w:color w:val="000000"/>
        </w:rPr>
        <w:br/>
        <w:t>- подлинник и копия выписки коммерческого банка, обслуживающего претендента, о наличии и движении средств по счетам за текущий год;</w:t>
      </w:r>
      <w:r w:rsidRPr="0083353D">
        <w:rPr>
          <w:color w:val="000000"/>
        </w:rPr>
        <w:br/>
        <w:t>- заключение Межведомственной балансовой комиссии о финансовой состоятельности претендента и о неприменении к нему процедур, предусмотренных законодательством о банкротстве;</w:t>
      </w:r>
      <w:r w:rsidRPr="0083353D">
        <w:rPr>
          <w:color w:val="000000"/>
        </w:rPr>
        <w:br/>
        <w:t>- бухгалтерская отчетность за предыдущий год и за текущий год (с отметкой налоговой инспекции);</w:t>
      </w:r>
      <w:r w:rsidRPr="0083353D">
        <w:rPr>
          <w:color w:val="000000"/>
        </w:rPr>
        <w:br/>
        <w:t>- письмо, подтверждающее готовность коммерческого банка (далее именуется - кредитор) участвовать в кредитовании проекта, для осуществления которого запрашивается государственная гарантия, и его согласие принять на себя риск, не покрываемый государственной гарантией;</w:t>
      </w:r>
      <w:r w:rsidRPr="0083353D">
        <w:rPr>
          <w:color w:val="000000"/>
        </w:rPr>
        <w:br/>
        <w:t>- баланс кредитора на последнюю отчетную дату, предшествующую отправке письма.</w:t>
      </w:r>
      <w:r w:rsidRPr="0083353D">
        <w:rPr>
          <w:color w:val="000000"/>
        </w:rPr>
        <w:br/>
        <w:t>3.3. К рассмотрению принимаются инвестиционные проекты претендентов, имеющих устойчивое финансовое положение и способных вернуть кредит с начисленными на него процентами в срок и в полном объеме. </w:t>
      </w:r>
      <w:r w:rsidRPr="0083353D">
        <w:rPr>
          <w:color w:val="000000"/>
        </w:rPr>
        <w:br/>
        <w:t>Критерием отбора инвестиционных проектов для оказания государственной поддержки является величина дохода, который получит государство в результате реализации проекта. Принятые к рассмотрению проекты ранжируются в соответствии с показателем бюджетной </w:t>
      </w:r>
      <w:r w:rsidRPr="0083353D">
        <w:rPr>
          <w:color w:val="000000"/>
        </w:rPr>
        <w:br/>
        <w:t>эффективности. Этот показатель определяется как отношение суммы дисконтированной величины налоговых поступлений и обязательных платежей к размеру государственной гарантии.</w:t>
      </w:r>
      <w:r w:rsidRPr="0083353D">
        <w:rPr>
          <w:color w:val="000000"/>
        </w:rPr>
        <w:br/>
        <w:t>3.4. При предоставлении государственных гарантий приоритет имеют инвестиционные проекты претендентов, полностью выполняющих текущие обязательства перед бюджетом и государственными внебюджетными фондами.</w:t>
      </w:r>
      <w:r w:rsidRPr="0083353D">
        <w:rPr>
          <w:color w:val="000000"/>
        </w:rPr>
        <w:br/>
        <w:t xml:space="preserve">3.5. </w:t>
      </w:r>
      <w:r w:rsidR="00D7565F">
        <w:rPr>
          <w:color w:val="000000"/>
        </w:rPr>
        <w:t>А</w:t>
      </w:r>
      <w:r w:rsidRPr="0083353D">
        <w:rPr>
          <w:color w:val="000000"/>
        </w:rPr>
        <w:t>дминистраци</w:t>
      </w:r>
      <w:r w:rsidR="00D7565F">
        <w:rPr>
          <w:color w:val="000000"/>
        </w:rPr>
        <w:t>я Дичнянского сельсовета</w:t>
      </w:r>
      <w:r w:rsidR="00D7565F" w:rsidRPr="0083353D">
        <w:rPr>
          <w:color w:val="000000"/>
        </w:rPr>
        <w:t xml:space="preserve"> </w:t>
      </w:r>
      <w:r w:rsidRPr="0083353D">
        <w:rPr>
          <w:color w:val="000000"/>
        </w:rPr>
        <w:t xml:space="preserve">проводит анализ финансового состояния претендента на получение гарантии по методике </w:t>
      </w:r>
      <w:proofErr w:type="gramStart"/>
      <w:r w:rsidRPr="0083353D">
        <w:rPr>
          <w:color w:val="000000"/>
        </w:rPr>
        <w:t>согласно приложения</w:t>
      </w:r>
      <w:proofErr w:type="gramEnd"/>
      <w:r w:rsidRPr="0083353D">
        <w:rPr>
          <w:color w:val="000000"/>
        </w:rPr>
        <w:t xml:space="preserve"> 5 настоящего Порядка.</w:t>
      </w:r>
      <w:r w:rsidRPr="0083353D">
        <w:rPr>
          <w:color w:val="000000"/>
        </w:rPr>
        <w:br/>
        <w:t xml:space="preserve">3.6. По результатам рассмотрения предоставленных документов </w:t>
      </w:r>
      <w:r w:rsidR="00D7565F">
        <w:rPr>
          <w:color w:val="000000"/>
        </w:rPr>
        <w:t>А</w:t>
      </w:r>
      <w:r w:rsidRPr="0083353D">
        <w:rPr>
          <w:color w:val="000000"/>
        </w:rPr>
        <w:t>дминистраци</w:t>
      </w:r>
      <w:r w:rsidR="00D7565F">
        <w:rPr>
          <w:color w:val="000000"/>
        </w:rPr>
        <w:t>я</w:t>
      </w:r>
      <w:r w:rsidRPr="0083353D">
        <w:rPr>
          <w:color w:val="000000"/>
        </w:rPr>
        <w:t xml:space="preserve"> </w:t>
      </w:r>
      <w:r w:rsidR="00D7565F">
        <w:rPr>
          <w:color w:val="000000"/>
        </w:rPr>
        <w:t>Дичнянского сельсовета</w:t>
      </w:r>
      <w:r w:rsidR="00D7565F" w:rsidRPr="0083353D">
        <w:rPr>
          <w:color w:val="000000"/>
        </w:rPr>
        <w:t xml:space="preserve"> </w:t>
      </w:r>
      <w:r w:rsidRPr="0083353D">
        <w:rPr>
          <w:color w:val="000000"/>
        </w:rPr>
        <w:t>предоставляет Комиссии по инвестиционным конкурсам заключение о финансовом состоянии претендента на получение гарантии.</w:t>
      </w:r>
    </w:p>
    <w:p w:rsidR="0083353D" w:rsidRPr="0083353D" w:rsidRDefault="0083353D" w:rsidP="0083353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353D">
        <w:rPr>
          <w:color w:val="000000"/>
        </w:rPr>
        <w:t>4. Конкурсный отбор инвестиционных проектов</w:t>
      </w:r>
    </w:p>
    <w:p w:rsidR="0083353D" w:rsidRPr="0083353D" w:rsidRDefault="0083353D" w:rsidP="0083353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353D">
        <w:rPr>
          <w:color w:val="000000"/>
        </w:rPr>
        <w:lastRenderedPageBreak/>
        <w:t>4.1. Конкурсный отбор инвестиционных проектов осуществляется Комиссией по инвестиционным конкурсам.</w:t>
      </w:r>
      <w:r w:rsidRPr="0083353D">
        <w:rPr>
          <w:color w:val="000000"/>
        </w:rPr>
        <w:br/>
        <w:t>По инвестиционным проектам, представляемым на конкурс, проводится экспертиза за счет средств претендента.</w:t>
      </w:r>
      <w:r w:rsidRPr="0083353D">
        <w:rPr>
          <w:color w:val="000000"/>
        </w:rPr>
        <w:br/>
        <w:t xml:space="preserve">4.2. Бизнес - планы и другие документы претендентов проверяются </w:t>
      </w:r>
      <w:r w:rsidR="00D7565F">
        <w:rPr>
          <w:color w:val="000000"/>
        </w:rPr>
        <w:t>А</w:t>
      </w:r>
      <w:r w:rsidRPr="0083353D">
        <w:rPr>
          <w:color w:val="000000"/>
        </w:rPr>
        <w:t>дминистраци</w:t>
      </w:r>
      <w:r w:rsidR="00D7565F">
        <w:rPr>
          <w:color w:val="000000"/>
        </w:rPr>
        <w:t>ей</w:t>
      </w:r>
      <w:r w:rsidRPr="0083353D">
        <w:rPr>
          <w:color w:val="000000"/>
        </w:rPr>
        <w:t xml:space="preserve"> </w:t>
      </w:r>
      <w:r w:rsidR="00D7565F">
        <w:rPr>
          <w:color w:val="000000"/>
        </w:rPr>
        <w:t>Дичнянского сельсовета</w:t>
      </w:r>
      <w:r w:rsidR="00D7565F" w:rsidRPr="0083353D">
        <w:rPr>
          <w:color w:val="000000"/>
        </w:rPr>
        <w:t xml:space="preserve"> </w:t>
      </w:r>
      <w:r w:rsidRPr="0083353D">
        <w:rPr>
          <w:color w:val="000000"/>
        </w:rPr>
        <w:t>на соответствие предъявляемым требованиям и действующему законодательству.</w:t>
      </w:r>
      <w:r w:rsidRPr="0083353D">
        <w:rPr>
          <w:color w:val="000000"/>
        </w:rPr>
        <w:br/>
        <w:t>Не допускаются к конкурсу претенденты:</w:t>
      </w:r>
      <w:r w:rsidRPr="0083353D">
        <w:rPr>
          <w:color w:val="000000"/>
        </w:rPr>
        <w:br/>
        <w:t>находящиеся в стадии реорганизации, ликвидации или банкротства либо ограничиваемые в правовом отношении в соответствии с действующим законодательством, а также имеющие структуры, которые находятся в такой стадии либо деятельность которых ограничивается указанным образом;</w:t>
      </w:r>
      <w:r w:rsidRPr="0083353D">
        <w:rPr>
          <w:color w:val="000000"/>
        </w:rPr>
        <w:br/>
        <w:t>сообщившие о себе ложные сведения;</w:t>
      </w:r>
      <w:r w:rsidRPr="0083353D">
        <w:rPr>
          <w:color w:val="000000"/>
        </w:rPr>
        <w:br/>
        <w:t>не представившие необходимые документы, а также представившие их с пропусками или ошибками;</w:t>
      </w:r>
      <w:r w:rsidRPr="0083353D">
        <w:rPr>
          <w:color w:val="000000"/>
        </w:rPr>
        <w:br/>
        <w:t>имеющие просроченную задолженность по ранее предоставленным из бюджета средствам на возвратной основе.</w:t>
      </w:r>
      <w:r w:rsidRPr="0083353D">
        <w:rPr>
          <w:color w:val="000000"/>
        </w:rPr>
        <w:br/>
        <w:t>4.3. Комиссия по инвестиционным конкурсам рассматривает материалы претендента и принимает решения о предоставлении (отказе в предоставлении) ему муниципальных гарантий. Результаты конкурса определяются с учетом соблюдения бюджетного и налогового законодательства органами местного самоуправления, на территории которых зарегистрирован претендент, и должностными лицами указанных органов.</w:t>
      </w:r>
      <w:r w:rsidRPr="0083353D">
        <w:rPr>
          <w:color w:val="000000"/>
        </w:rPr>
        <w:br/>
        <w:t xml:space="preserve">В течение десяти дней после принятия решения Комиссия по инвестиционным конкурсам направляет претендентам письменное уведомление об оказании государственной поддержки проекту с указанием ее размера, либо об отказе в ней, либо о необходимости доработки проекта с последующим его повторным направлением на рассмотрение </w:t>
      </w:r>
      <w:r w:rsidR="00504332">
        <w:rPr>
          <w:color w:val="000000"/>
        </w:rPr>
        <w:t>в администрацию</w:t>
      </w:r>
      <w:r w:rsidRPr="0083353D">
        <w:rPr>
          <w:color w:val="000000"/>
        </w:rPr>
        <w:t xml:space="preserve"> </w:t>
      </w:r>
      <w:r w:rsidR="00504332">
        <w:rPr>
          <w:color w:val="000000"/>
        </w:rPr>
        <w:t>Дичнянского сельсовета</w:t>
      </w:r>
      <w:r w:rsidRPr="0083353D">
        <w:rPr>
          <w:color w:val="000000"/>
        </w:rPr>
        <w:t>.</w:t>
      </w:r>
      <w:r w:rsidRPr="0083353D">
        <w:rPr>
          <w:color w:val="000000"/>
        </w:rPr>
        <w:br/>
        <w:t xml:space="preserve">4.4. Исполнение обязательств по предоставленным муниципальным гарантиям осуществляется за счет средств, предусмотренных в бюджете </w:t>
      </w:r>
      <w:r w:rsidR="00504332">
        <w:rPr>
          <w:color w:val="000000"/>
        </w:rPr>
        <w:t>Дичнянского сельсовета</w:t>
      </w:r>
      <w:r w:rsidR="00504332" w:rsidRPr="0083353D">
        <w:rPr>
          <w:color w:val="000000"/>
        </w:rPr>
        <w:t xml:space="preserve"> </w:t>
      </w:r>
      <w:r w:rsidRPr="0083353D">
        <w:rPr>
          <w:color w:val="000000"/>
        </w:rPr>
        <w:t xml:space="preserve">на соответствующий год. Объем предоставленных муниципальных гарантий фиксируется при расчете муниципального долга </w:t>
      </w:r>
      <w:r w:rsidR="00504332">
        <w:rPr>
          <w:color w:val="000000"/>
        </w:rPr>
        <w:t>Дичнянского сельсовета</w:t>
      </w:r>
      <w:r w:rsidRPr="0083353D">
        <w:rPr>
          <w:color w:val="000000"/>
        </w:rPr>
        <w:t xml:space="preserve">. Лимиты использования муниципальных гарантий для реализации инвестиционных проектов устанавливаются Решением </w:t>
      </w:r>
      <w:r w:rsidR="00504332">
        <w:rPr>
          <w:color w:val="000000"/>
        </w:rPr>
        <w:t>Дичнянского сельсовета</w:t>
      </w:r>
      <w:r w:rsidR="00504332" w:rsidRPr="0083353D">
        <w:rPr>
          <w:color w:val="000000"/>
        </w:rPr>
        <w:t xml:space="preserve"> </w:t>
      </w:r>
      <w:r w:rsidRPr="0083353D">
        <w:rPr>
          <w:color w:val="000000"/>
        </w:rPr>
        <w:t xml:space="preserve">о бюджете </w:t>
      </w:r>
      <w:r w:rsidR="00504332">
        <w:rPr>
          <w:color w:val="000000"/>
        </w:rPr>
        <w:t>Дичнянского сельсовета</w:t>
      </w:r>
      <w:r w:rsidR="00504332" w:rsidRPr="0083353D">
        <w:rPr>
          <w:color w:val="000000"/>
        </w:rPr>
        <w:t xml:space="preserve"> </w:t>
      </w:r>
      <w:r w:rsidRPr="0083353D">
        <w:rPr>
          <w:color w:val="000000"/>
        </w:rPr>
        <w:t>на соответствующий год.</w:t>
      </w:r>
    </w:p>
    <w:p w:rsidR="0083353D" w:rsidRPr="0083353D" w:rsidRDefault="0083353D" w:rsidP="0083353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353D">
        <w:rPr>
          <w:color w:val="000000"/>
        </w:rPr>
        <w:t>5. Плата за пользование муниципальной гарантией</w:t>
      </w:r>
    </w:p>
    <w:p w:rsidR="0083353D" w:rsidRPr="0083353D" w:rsidRDefault="0083353D" w:rsidP="0083353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353D">
        <w:rPr>
          <w:color w:val="000000"/>
        </w:rPr>
        <w:t xml:space="preserve">5.1. Плата за пользование гарантией </w:t>
      </w:r>
      <w:r w:rsidR="00504332">
        <w:rPr>
          <w:color w:val="000000"/>
        </w:rPr>
        <w:t>Дичнянского сельсовета</w:t>
      </w:r>
      <w:r w:rsidR="00504332" w:rsidRPr="0083353D">
        <w:rPr>
          <w:color w:val="000000"/>
        </w:rPr>
        <w:t xml:space="preserve"> </w:t>
      </w:r>
      <w:r w:rsidRPr="0083353D">
        <w:rPr>
          <w:color w:val="000000"/>
        </w:rPr>
        <w:t>в размере, определенном пунктом 2.4 настоящего Порядка, уплачивается получателем гарантии не позднее дня выдачи (либо в день выдачи) гарантии путем перечисления суммы платежа на счет бюджета</w:t>
      </w:r>
      <w:r w:rsidR="00504332">
        <w:rPr>
          <w:color w:val="000000"/>
        </w:rPr>
        <w:t xml:space="preserve"> Дичнянского </w:t>
      </w:r>
      <w:proofErr w:type="gramStart"/>
      <w:r w:rsidR="00504332">
        <w:rPr>
          <w:color w:val="000000"/>
        </w:rPr>
        <w:t xml:space="preserve">сельсовета </w:t>
      </w:r>
      <w:r w:rsidRPr="0083353D">
        <w:rPr>
          <w:color w:val="000000"/>
        </w:rPr>
        <w:t>.</w:t>
      </w:r>
      <w:proofErr w:type="gramEnd"/>
      <w:r w:rsidRPr="0083353D">
        <w:rPr>
          <w:color w:val="000000"/>
        </w:rPr>
        <w:br/>
        <w:t xml:space="preserve">5.2. </w:t>
      </w:r>
      <w:r w:rsidRPr="00504332">
        <w:rPr>
          <w:color w:val="FF0000"/>
        </w:rPr>
        <w:t xml:space="preserve">При исчислении </w:t>
      </w:r>
      <w:r w:rsidRPr="0083353D">
        <w:rPr>
          <w:color w:val="000000"/>
        </w:rPr>
        <w:t>общего размера платы за пользование выдаваемой гарантией в расчет принимается фактическое количество календарных дней в периоде действия гарантии; при этом отсчет срока для начисления платы за выдаваемую гарантию начинается с даты ее выдачи (то есть даты, указанной в реквизитах гарантии) (включительно) и заканчивается датой истечения срока действия гарантии (включительно), указанной в тексте гарантии.</w:t>
      </w:r>
      <w:r w:rsidRPr="0083353D">
        <w:rPr>
          <w:color w:val="000000"/>
        </w:rPr>
        <w:br/>
        <w:t xml:space="preserve">5.3 Гарантия выдается на срок не более 1 года, внесение платы за пользование выдаваемой гарантией осуществляется по графику, установленному договором о предоставлении муниципальной гарантии </w:t>
      </w:r>
      <w:r w:rsidR="00AE7C51">
        <w:rPr>
          <w:color w:val="000000"/>
        </w:rPr>
        <w:t>Дичнянского сельсовета</w:t>
      </w:r>
      <w:r w:rsidRPr="0083353D">
        <w:rPr>
          <w:color w:val="000000"/>
        </w:rPr>
        <w:t>.</w:t>
      </w:r>
      <w:r w:rsidRPr="0083353D">
        <w:rPr>
          <w:color w:val="000000"/>
        </w:rPr>
        <w:br/>
        <w:t>5.4. В случае досрочного возврата гарантии ее получателем или кредитором Гаранту, а также уменьшения суммы гарантии и/или сроков ее действия плата за пользование гарантией, уплаченная Гаранту в соответствии с пунктом 2.4 настоящего Порядка, возврату не подлежит.</w:t>
      </w:r>
    </w:p>
    <w:p w:rsidR="0083353D" w:rsidRPr="0083353D" w:rsidRDefault="0083353D" w:rsidP="0083353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353D">
        <w:rPr>
          <w:color w:val="000000"/>
        </w:rPr>
        <w:lastRenderedPageBreak/>
        <w:t>6. Исполнение обязательств, предусмотренных муниципальными гарантиями</w:t>
      </w:r>
    </w:p>
    <w:p w:rsidR="0083353D" w:rsidRPr="0083353D" w:rsidRDefault="0083353D" w:rsidP="0083353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353D">
        <w:rPr>
          <w:color w:val="000000"/>
        </w:rPr>
        <w:t>6.1. Под гарантийным случаем понимается невыполнение получателем гарантии своих обязательств перед кредитором, обеспеченных гарантией.</w:t>
      </w:r>
      <w:r w:rsidRPr="0083353D">
        <w:rPr>
          <w:color w:val="000000"/>
        </w:rPr>
        <w:br/>
        <w:t>Если получатель гарантии оказался не в состоянии удовлетворить требование, обеспеченное гарантией, требование может быть предъявлено к Гаранту.</w:t>
      </w:r>
      <w:r w:rsidRPr="0083353D">
        <w:rPr>
          <w:color w:val="000000"/>
        </w:rPr>
        <w:br/>
        <w:t xml:space="preserve">6.2. Требование должно быть предъявлено с соблюдением срока, определенного в соответствии с пунктом 1.5 данного Порядка. Датой предъявления требования к </w:t>
      </w:r>
      <w:r w:rsidR="00AE7C51">
        <w:rPr>
          <w:color w:val="000000"/>
        </w:rPr>
        <w:t>Дичнянского сельсовета</w:t>
      </w:r>
      <w:r w:rsidR="00AE7C51" w:rsidRPr="0083353D">
        <w:rPr>
          <w:color w:val="000000"/>
        </w:rPr>
        <w:t xml:space="preserve"> </w:t>
      </w:r>
      <w:r w:rsidRPr="0083353D">
        <w:rPr>
          <w:color w:val="000000"/>
        </w:rPr>
        <w:t xml:space="preserve">считается дата его поступления в администрацию </w:t>
      </w:r>
      <w:r w:rsidR="00AE7C51">
        <w:rPr>
          <w:color w:val="000000"/>
        </w:rPr>
        <w:t>Дичнянского сельсовета</w:t>
      </w:r>
      <w:r w:rsidRPr="0083353D">
        <w:rPr>
          <w:color w:val="000000"/>
        </w:rPr>
        <w:br/>
        <w:t>Перечень документов, предоставляемых кредитором при предъявлении требования платежа по гарантии:</w:t>
      </w:r>
      <w:r w:rsidRPr="0083353D">
        <w:rPr>
          <w:color w:val="000000"/>
        </w:rPr>
        <w:br/>
        <w:t>- письменное требование платежа с обязательным указанием, какие обязательства, обеспеченные гарантией, не исполнены получателем гарантии;</w:t>
      </w:r>
      <w:r w:rsidRPr="0083353D">
        <w:rPr>
          <w:color w:val="000000"/>
        </w:rPr>
        <w:br/>
        <w:t>- документы, свидетельствующие о выполнении кредитором своих обязательств по договору заимствования.</w:t>
      </w:r>
      <w:r w:rsidRPr="0083353D">
        <w:rPr>
          <w:color w:val="000000"/>
        </w:rPr>
        <w:br/>
        <w:t xml:space="preserve">6.3. Администрация </w:t>
      </w:r>
      <w:r w:rsidR="00AE7C51">
        <w:rPr>
          <w:color w:val="000000"/>
        </w:rPr>
        <w:t>Дичнянского сельсовета</w:t>
      </w:r>
      <w:r w:rsidR="00AE7C51" w:rsidRPr="0083353D">
        <w:rPr>
          <w:color w:val="000000"/>
        </w:rPr>
        <w:t xml:space="preserve"> </w:t>
      </w:r>
      <w:r w:rsidRPr="0083353D">
        <w:rPr>
          <w:color w:val="000000"/>
        </w:rPr>
        <w:t>рассматривает требование кредитора и определяет его обоснованность в течение 30 дней с даты его предъявления.</w:t>
      </w:r>
      <w:r w:rsidRPr="0083353D">
        <w:rPr>
          <w:color w:val="000000"/>
        </w:rPr>
        <w:br/>
        <w:t xml:space="preserve">При этом Администрация </w:t>
      </w:r>
      <w:r w:rsidR="00AE7C51">
        <w:rPr>
          <w:color w:val="000000"/>
        </w:rPr>
        <w:t>Дичнянского сельсовета</w:t>
      </w:r>
      <w:r w:rsidR="00AE7C51" w:rsidRPr="0083353D">
        <w:rPr>
          <w:color w:val="000000"/>
        </w:rPr>
        <w:t xml:space="preserve"> </w:t>
      </w:r>
      <w:r w:rsidRPr="0083353D">
        <w:rPr>
          <w:color w:val="000000"/>
        </w:rPr>
        <w:t>вправе выдвигать в отношении указанного требования возражения, которые мог бы представить получатель гарантии, даже в том случае, когда получатель гарантии отказался их представить или признал свой долг.</w:t>
      </w:r>
      <w:r w:rsidRPr="0083353D">
        <w:rPr>
          <w:color w:val="000000"/>
        </w:rPr>
        <w:br/>
        <w:t xml:space="preserve">6.4. Администрация </w:t>
      </w:r>
      <w:r w:rsidR="00AE7C51">
        <w:rPr>
          <w:color w:val="000000"/>
        </w:rPr>
        <w:t>Дичнянского сельсовета</w:t>
      </w:r>
      <w:r w:rsidR="00AE7C51" w:rsidRPr="0083353D">
        <w:rPr>
          <w:color w:val="000000"/>
        </w:rPr>
        <w:t xml:space="preserve"> </w:t>
      </w:r>
      <w:r w:rsidRPr="0083353D">
        <w:rPr>
          <w:color w:val="000000"/>
        </w:rPr>
        <w:t>до удовлетворения требования, предъявленного кредитором, уведомляет получателя гарантии о предъявлении указанного требования.</w:t>
      </w:r>
    </w:p>
    <w:p w:rsidR="0083353D" w:rsidRPr="0083353D" w:rsidRDefault="0083353D" w:rsidP="0083353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353D">
        <w:rPr>
          <w:color w:val="000000"/>
        </w:rPr>
        <w:t>7. Возмещение платежа по гарантии и платы за пользование средствами, направленными на погашение обязательств по гарантии</w:t>
      </w:r>
      <w:r w:rsidRPr="0083353D">
        <w:rPr>
          <w:color w:val="000000"/>
        </w:rPr>
        <w:br/>
        <w:t xml:space="preserve">7.1. В случае признания требования кредитора обоснованным администрация </w:t>
      </w:r>
      <w:r w:rsidR="00AE7C51">
        <w:rPr>
          <w:color w:val="000000"/>
        </w:rPr>
        <w:t>Дичнянского сельсовета</w:t>
      </w:r>
      <w:r w:rsidRPr="0083353D">
        <w:rPr>
          <w:color w:val="000000"/>
        </w:rPr>
        <w:t xml:space="preserve"> в течение 30 дней с даты его предъявления исполняет обязательство по гарантии.</w:t>
      </w:r>
      <w:r w:rsidRPr="0083353D">
        <w:rPr>
          <w:color w:val="000000"/>
        </w:rPr>
        <w:br/>
        <w:t xml:space="preserve">Исполнение обязательств по муниципальным гарантиям осуществляется за счет средств </w:t>
      </w:r>
      <w:r w:rsidR="00AE7C51">
        <w:rPr>
          <w:color w:val="000000"/>
        </w:rPr>
        <w:t>местного</w:t>
      </w:r>
      <w:r w:rsidRPr="0083353D">
        <w:rPr>
          <w:color w:val="000000"/>
        </w:rPr>
        <w:t xml:space="preserve"> бюджета, предусмотренных на эти цели Решением </w:t>
      </w:r>
      <w:r w:rsidR="00AE7C51">
        <w:rPr>
          <w:color w:val="000000"/>
        </w:rPr>
        <w:t>собрания депутатов</w:t>
      </w:r>
      <w:r w:rsidRPr="0083353D">
        <w:rPr>
          <w:color w:val="000000"/>
        </w:rPr>
        <w:t xml:space="preserve"> </w:t>
      </w:r>
      <w:r w:rsidR="00AE7C51">
        <w:rPr>
          <w:color w:val="000000"/>
        </w:rPr>
        <w:t>Дичнянского сельсовета</w:t>
      </w:r>
      <w:r w:rsidR="00AE7C51" w:rsidRPr="0083353D">
        <w:rPr>
          <w:color w:val="000000"/>
        </w:rPr>
        <w:t xml:space="preserve"> </w:t>
      </w:r>
      <w:r w:rsidRPr="0083353D">
        <w:rPr>
          <w:color w:val="000000"/>
        </w:rPr>
        <w:t>о бюджете на соответствующий финансовый год.</w:t>
      </w:r>
      <w:r w:rsidRPr="0083353D">
        <w:rPr>
          <w:color w:val="000000"/>
        </w:rPr>
        <w:br/>
        <w:t xml:space="preserve">7.2. Если Администрация </w:t>
      </w:r>
      <w:r w:rsidR="00AE7C51">
        <w:rPr>
          <w:color w:val="000000"/>
        </w:rPr>
        <w:t>Дичнянского сельсовета</w:t>
      </w:r>
      <w:r w:rsidRPr="0083353D">
        <w:rPr>
          <w:color w:val="000000"/>
        </w:rPr>
        <w:t xml:space="preserve">, исполняет обязательство за получателя гарантии, то она имеет право потребовать от последнего возмещения сумм, уплаченных кредитору по муниципальной гарантии, в полном объеме в порядке, предусмотренном гражданским законодательством Российской Федерации. Получатель гарантии не позднее трех рабочих дней с даты получения от Администрации </w:t>
      </w:r>
      <w:r w:rsidR="00AE7C51">
        <w:rPr>
          <w:color w:val="000000"/>
        </w:rPr>
        <w:t>Дичнянского сельсовета</w:t>
      </w:r>
      <w:r w:rsidR="00AE7C51" w:rsidRPr="0083353D">
        <w:rPr>
          <w:color w:val="000000"/>
        </w:rPr>
        <w:t xml:space="preserve"> </w:t>
      </w:r>
      <w:r w:rsidRPr="0083353D">
        <w:rPr>
          <w:color w:val="000000"/>
        </w:rPr>
        <w:t xml:space="preserve">требования о возмещении платежа возмещает сумму, уплаченную Администрацией </w:t>
      </w:r>
      <w:r w:rsidR="00AE7C51">
        <w:rPr>
          <w:color w:val="000000"/>
        </w:rPr>
        <w:t>Дичнянского сельсовета</w:t>
      </w:r>
      <w:r w:rsidRPr="0083353D">
        <w:rPr>
          <w:color w:val="000000"/>
        </w:rPr>
        <w:t xml:space="preserve"> кредитору.</w:t>
      </w:r>
      <w:r w:rsidRPr="0083353D">
        <w:rPr>
          <w:color w:val="000000"/>
        </w:rPr>
        <w:br/>
        <w:t>7.3. За вынужденное отвлечение Администрацией</w:t>
      </w:r>
      <w:r w:rsidR="00AE7C51">
        <w:rPr>
          <w:color w:val="000000"/>
        </w:rPr>
        <w:t xml:space="preserve"> Дичнянского сельсовета </w:t>
      </w:r>
      <w:r w:rsidRPr="0083353D">
        <w:rPr>
          <w:color w:val="000000"/>
        </w:rPr>
        <w:t xml:space="preserve">денежных средств в погашение обязательств получателя гарантии перед кредитором получатель гарантии перечисляет Администрации </w:t>
      </w:r>
      <w:r w:rsidR="00AE7C51">
        <w:rPr>
          <w:color w:val="000000"/>
        </w:rPr>
        <w:t>Дичнянского сельсовета</w:t>
      </w:r>
      <w:r w:rsidR="00AE7C51" w:rsidRPr="0083353D">
        <w:rPr>
          <w:color w:val="000000"/>
        </w:rPr>
        <w:t xml:space="preserve"> </w:t>
      </w:r>
      <w:r w:rsidRPr="0083353D">
        <w:rPr>
          <w:color w:val="000000"/>
        </w:rPr>
        <w:t>плату за пользование денежными средствами в размере ставки рефинансирования, установленной Центральным банком России, на дату исполнения данных обязательств.</w:t>
      </w:r>
      <w:r w:rsidRPr="0083353D">
        <w:rPr>
          <w:color w:val="000000"/>
        </w:rPr>
        <w:br/>
        <w:t xml:space="preserve">7.4. При невыполнении получателем гарантии в срок обязательств по возмещению суммы гарантии в соответствии с договором о предоставлении гарантии и перечислению платы за отвлечение денежных средств в соответствии с договором о предоставлении гарантии получатель гарантии оплачивает Администрации </w:t>
      </w:r>
      <w:r w:rsidR="00AE7C51">
        <w:rPr>
          <w:color w:val="000000"/>
        </w:rPr>
        <w:t>Дичнянского сельсовета</w:t>
      </w:r>
      <w:r w:rsidR="00AE7C51" w:rsidRPr="0083353D">
        <w:rPr>
          <w:color w:val="000000"/>
        </w:rPr>
        <w:t xml:space="preserve"> </w:t>
      </w:r>
      <w:r w:rsidRPr="0083353D">
        <w:rPr>
          <w:color w:val="000000"/>
        </w:rPr>
        <w:t>неустойку за каждый день просрочки в размере, установленном договором.</w:t>
      </w:r>
      <w:r w:rsidRPr="0083353D">
        <w:rPr>
          <w:color w:val="000000"/>
        </w:rPr>
        <w:br/>
        <w:t xml:space="preserve">7.5. В случае невыполнения получателем гарантии обязательств в срок, установленный договором о предоставлении гарантии (вне зависимости от согласия или несогласия получателя гарантии с исполненным Администрацией </w:t>
      </w:r>
      <w:r w:rsidR="00C93444">
        <w:rPr>
          <w:color w:val="000000"/>
        </w:rPr>
        <w:t>Дичнянского сельсовета</w:t>
      </w:r>
      <w:r w:rsidR="00C93444" w:rsidRPr="0083353D">
        <w:rPr>
          <w:color w:val="000000"/>
        </w:rPr>
        <w:t xml:space="preserve"> </w:t>
      </w:r>
      <w:r w:rsidRPr="0083353D">
        <w:rPr>
          <w:color w:val="000000"/>
        </w:rPr>
        <w:t xml:space="preserve">требованием кредитора), Администрация </w:t>
      </w:r>
      <w:r w:rsidR="00C93444">
        <w:rPr>
          <w:color w:val="000000"/>
        </w:rPr>
        <w:t>Дичнянского сельсовета</w:t>
      </w:r>
      <w:r w:rsidR="00C93444" w:rsidRPr="0083353D">
        <w:rPr>
          <w:color w:val="000000"/>
        </w:rPr>
        <w:t xml:space="preserve"> </w:t>
      </w:r>
      <w:r w:rsidRPr="0083353D">
        <w:rPr>
          <w:color w:val="000000"/>
        </w:rPr>
        <w:t xml:space="preserve">приступает к </w:t>
      </w:r>
      <w:r w:rsidRPr="0083353D">
        <w:rPr>
          <w:color w:val="000000"/>
        </w:rPr>
        <w:lastRenderedPageBreak/>
        <w:t>принудительному взысканию просроченной задолженности получателя гарантии через арбитражный суд в соответствии с требованиями законодательства.</w:t>
      </w:r>
    </w:p>
    <w:p w:rsidR="0083353D" w:rsidRPr="0083353D" w:rsidRDefault="0083353D" w:rsidP="0083353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353D">
        <w:rPr>
          <w:color w:val="000000"/>
        </w:rPr>
        <w:t>8. Отказ от исполнения обязательств по выданной муниципальной гарантии</w:t>
      </w:r>
    </w:p>
    <w:p w:rsidR="0083353D" w:rsidRPr="0083353D" w:rsidRDefault="0083353D" w:rsidP="0083353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353D">
        <w:rPr>
          <w:color w:val="000000"/>
        </w:rPr>
        <w:t xml:space="preserve">8.1. Администрация </w:t>
      </w:r>
      <w:r w:rsidR="00C93444">
        <w:rPr>
          <w:color w:val="000000"/>
        </w:rPr>
        <w:t>Дичнянского сельсовета</w:t>
      </w:r>
      <w:r w:rsidR="00C93444" w:rsidRPr="0083353D">
        <w:rPr>
          <w:color w:val="000000"/>
        </w:rPr>
        <w:t xml:space="preserve"> </w:t>
      </w:r>
      <w:r w:rsidRPr="0083353D">
        <w:rPr>
          <w:color w:val="000000"/>
        </w:rPr>
        <w:t>отказывает кредитору в платеже по предъявленному требованию при:</w:t>
      </w:r>
      <w:r w:rsidRPr="0083353D">
        <w:rPr>
          <w:color w:val="000000"/>
        </w:rPr>
        <w:br/>
        <w:t>- несоответствии требования и/или приложенных к нему документов условиям гарантии;</w:t>
      </w:r>
      <w:r w:rsidRPr="0083353D">
        <w:rPr>
          <w:color w:val="000000"/>
        </w:rPr>
        <w:br/>
        <w:t xml:space="preserve">- представлении Администрации </w:t>
      </w:r>
      <w:r w:rsidR="00C93444">
        <w:rPr>
          <w:color w:val="000000"/>
        </w:rPr>
        <w:t>Дичнянского сельсовета</w:t>
      </w:r>
      <w:r w:rsidR="00C93444" w:rsidRPr="0083353D">
        <w:rPr>
          <w:color w:val="000000"/>
        </w:rPr>
        <w:t xml:space="preserve"> </w:t>
      </w:r>
      <w:r w:rsidRPr="0083353D">
        <w:rPr>
          <w:color w:val="000000"/>
        </w:rPr>
        <w:t>требования и/или приложенных к нему документов по окончании указанного в гарантии срока;</w:t>
      </w:r>
      <w:r w:rsidRPr="0083353D">
        <w:rPr>
          <w:color w:val="000000"/>
        </w:rPr>
        <w:br/>
        <w:t xml:space="preserve">- представлении получателем гарантии, после направления ему Администрацией </w:t>
      </w:r>
      <w:r w:rsidR="00C93444">
        <w:rPr>
          <w:color w:val="000000"/>
        </w:rPr>
        <w:t>Дичнянского сельсовета</w:t>
      </w:r>
      <w:r w:rsidR="00C93444" w:rsidRPr="0083353D">
        <w:rPr>
          <w:color w:val="000000"/>
        </w:rPr>
        <w:t xml:space="preserve"> </w:t>
      </w:r>
      <w:r w:rsidRPr="0083353D">
        <w:rPr>
          <w:color w:val="000000"/>
        </w:rPr>
        <w:t>мотивированных возражений по предъявленному кредитором требованию, документов, подтверждающих выполнение получателем гарантии обязательств, обеспеченных гарантией, на невыполнение которых ссылается кредитор в своем требовании.</w:t>
      </w:r>
      <w:r w:rsidRPr="0083353D">
        <w:rPr>
          <w:color w:val="000000"/>
        </w:rPr>
        <w:br/>
        <w:t xml:space="preserve">8.2. В случае подтверждения наступления гарантийного случая или необоснованности требования кредитора Глава </w:t>
      </w:r>
      <w:r w:rsidR="00C93444">
        <w:rPr>
          <w:color w:val="000000"/>
        </w:rPr>
        <w:t>Дичнянского сельсовета</w:t>
      </w:r>
      <w:r w:rsidR="00C93444" w:rsidRPr="0083353D">
        <w:rPr>
          <w:color w:val="000000"/>
        </w:rPr>
        <w:t xml:space="preserve"> </w:t>
      </w:r>
      <w:r w:rsidRPr="0083353D">
        <w:rPr>
          <w:color w:val="000000"/>
        </w:rPr>
        <w:t>в течение 30 дней с даты предъявления требования направляет кредитору мотивированное уведомление об отказе от платежа по предъявленному требованию в письменной форме.</w:t>
      </w:r>
    </w:p>
    <w:p w:rsidR="0083353D" w:rsidRPr="0083353D" w:rsidRDefault="0083353D" w:rsidP="0083353D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353D">
        <w:rPr>
          <w:color w:val="000000"/>
        </w:rPr>
        <w:t>9. Учет выданных гарантий</w:t>
      </w:r>
    </w:p>
    <w:p w:rsidR="0083353D" w:rsidRPr="0083353D" w:rsidRDefault="0083353D" w:rsidP="00C934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83353D">
        <w:rPr>
          <w:color w:val="000000"/>
        </w:rPr>
        <w:t xml:space="preserve">9.1. Общая сумма обязательств по выданным гарантиям включается в состав муниципального долга </w:t>
      </w:r>
      <w:r w:rsidR="00C93444">
        <w:rPr>
          <w:color w:val="000000"/>
        </w:rPr>
        <w:t>Дичнянского сельсовета</w:t>
      </w:r>
      <w:r w:rsidR="00C93444" w:rsidRPr="0083353D">
        <w:rPr>
          <w:color w:val="000000"/>
        </w:rPr>
        <w:t xml:space="preserve"> </w:t>
      </w:r>
      <w:r w:rsidRPr="0083353D">
        <w:rPr>
          <w:color w:val="000000"/>
        </w:rPr>
        <w:t>как вид долгового обязательства.</w:t>
      </w:r>
      <w:r w:rsidRPr="0083353D">
        <w:rPr>
          <w:color w:val="000000"/>
        </w:rPr>
        <w:br/>
        <w:t xml:space="preserve">9.2. Финансовое управление администрации </w:t>
      </w:r>
      <w:r w:rsidR="00C93444">
        <w:rPr>
          <w:color w:val="000000"/>
        </w:rPr>
        <w:t>Дичнянского сельсовета</w:t>
      </w:r>
      <w:r w:rsidR="00C93444" w:rsidRPr="0083353D">
        <w:rPr>
          <w:color w:val="000000"/>
        </w:rPr>
        <w:t xml:space="preserve"> </w:t>
      </w:r>
      <w:r w:rsidRPr="0083353D">
        <w:rPr>
          <w:color w:val="000000"/>
        </w:rPr>
        <w:t>ведет учет выданных гарантий.</w:t>
      </w:r>
      <w:r w:rsidRPr="0083353D">
        <w:rPr>
          <w:color w:val="000000"/>
        </w:rPr>
        <w:br/>
        <w:t xml:space="preserve">9.3. В случае получения от бенефициара до окончания срока действия гарантии письменного уведомления об освобождении гаранта от обязательств по гарантии и/или возврата бенефициаром (или принципалом) гаранту оригинала выданной гарантии муниципальный долг </w:t>
      </w:r>
      <w:r w:rsidR="00C93444">
        <w:rPr>
          <w:color w:val="000000"/>
        </w:rPr>
        <w:t>Дичнянского сельсовета</w:t>
      </w:r>
      <w:r w:rsidRPr="0083353D">
        <w:rPr>
          <w:color w:val="000000"/>
        </w:rPr>
        <w:t xml:space="preserve"> сокращается на сумму действующей гарантии, в реестре выданных гарантий делается отметка о снятии гарантии с учета.</w:t>
      </w:r>
      <w:r w:rsidRPr="0083353D">
        <w:rPr>
          <w:color w:val="000000"/>
        </w:rPr>
        <w:br/>
        <w:t>9.4. Контроль за целевым использованием заимствований, обеспеченных муниципальными гарантиями, осуществляет администраци</w:t>
      </w:r>
      <w:r w:rsidR="00C93444">
        <w:rPr>
          <w:color w:val="000000"/>
        </w:rPr>
        <w:t>я</w:t>
      </w:r>
      <w:r w:rsidRPr="0083353D">
        <w:rPr>
          <w:color w:val="000000"/>
        </w:rPr>
        <w:t xml:space="preserve"> </w:t>
      </w:r>
      <w:r w:rsidR="00C93444">
        <w:rPr>
          <w:color w:val="000000"/>
        </w:rPr>
        <w:t>Дичнянского сельсовета</w:t>
      </w:r>
      <w:r w:rsidR="00C93444" w:rsidRPr="0083353D">
        <w:rPr>
          <w:color w:val="000000"/>
        </w:rPr>
        <w:t xml:space="preserve"> </w:t>
      </w:r>
      <w:r w:rsidRPr="0083353D">
        <w:rPr>
          <w:color w:val="000000"/>
        </w:rPr>
        <w:t>путем анализа ежеквартальных отчетов, представляемых принципалом не позднее 20 числа месяца, следующего за отчетным кварталом.</w:t>
      </w:r>
      <w:r w:rsidRPr="0083353D">
        <w:rPr>
          <w:color w:val="000000"/>
        </w:rPr>
        <w:br/>
        <w:t xml:space="preserve">9.5. </w:t>
      </w:r>
      <w:r w:rsidR="00C93444">
        <w:rPr>
          <w:color w:val="000000"/>
        </w:rPr>
        <w:t>А</w:t>
      </w:r>
      <w:r w:rsidRPr="0083353D">
        <w:rPr>
          <w:color w:val="000000"/>
        </w:rPr>
        <w:t>дминистраци</w:t>
      </w:r>
      <w:r w:rsidR="00C93444">
        <w:rPr>
          <w:color w:val="000000"/>
        </w:rPr>
        <w:t>я</w:t>
      </w:r>
      <w:r w:rsidRPr="0083353D">
        <w:rPr>
          <w:color w:val="000000"/>
        </w:rPr>
        <w:t xml:space="preserve"> </w:t>
      </w:r>
      <w:r w:rsidR="00C93444">
        <w:rPr>
          <w:color w:val="000000"/>
        </w:rPr>
        <w:t>Дичнянского сельсовета</w:t>
      </w:r>
      <w:r w:rsidR="00C93444" w:rsidRPr="0083353D">
        <w:rPr>
          <w:color w:val="000000"/>
        </w:rPr>
        <w:t xml:space="preserve"> </w:t>
      </w:r>
      <w:r w:rsidRPr="0083353D">
        <w:rPr>
          <w:color w:val="000000"/>
        </w:rPr>
        <w:t>имеет право запрашивать у принципала документы, отражающие его финансовое состояние, а также проводить проверки целевого использования средств, привлекаемых под муниципальные гарантии.</w:t>
      </w:r>
      <w:r w:rsidRPr="0083353D">
        <w:rPr>
          <w:color w:val="000000"/>
        </w:rPr>
        <w:br/>
        <w:t>9.6. В случае установления администраци</w:t>
      </w:r>
      <w:r w:rsidR="00C93444">
        <w:rPr>
          <w:color w:val="000000"/>
        </w:rPr>
        <w:t>ей</w:t>
      </w:r>
      <w:r w:rsidRPr="0083353D">
        <w:rPr>
          <w:color w:val="000000"/>
        </w:rPr>
        <w:t xml:space="preserve"> </w:t>
      </w:r>
      <w:r w:rsidR="00C93444">
        <w:rPr>
          <w:color w:val="000000"/>
        </w:rPr>
        <w:t>Дичнянского сельсовета</w:t>
      </w:r>
      <w:r w:rsidR="00C93444" w:rsidRPr="0083353D">
        <w:rPr>
          <w:color w:val="000000"/>
        </w:rPr>
        <w:t xml:space="preserve"> </w:t>
      </w:r>
      <w:r w:rsidRPr="0083353D">
        <w:rPr>
          <w:color w:val="000000"/>
        </w:rPr>
        <w:t>факта нецелевого использования средств, привлеченных принципалом под муниципальные гарантии, предоставление муниципальных гарантий приостанавливается, выданная гарантия подлежит отзыву.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Приложение № 1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к Порядку предоставления муниципальных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гарантий по инвестиционным проектам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конкурсной основе за счет средств</w:t>
      </w:r>
    </w:p>
    <w:p w:rsidR="0083353D" w:rsidRPr="0083353D" w:rsidRDefault="0083353D" w:rsidP="00C9344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бюджета </w:t>
      </w:r>
      <w:r w:rsidR="00C93444">
        <w:rPr>
          <w:color w:val="000000"/>
        </w:rPr>
        <w:t>Дичнянского сельсовета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Муниципальная гарантия </w:t>
      </w:r>
      <w:r w:rsidR="00C93444">
        <w:rPr>
          <w:color w:val="000000"/>
        </w:rPr>
        <w:t>Дичнянского сельсовета</w:t>
      </w:r>
      <w:r w:rsidR="00C93444" w:rsidRPr="008335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83353D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№ 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г. ___________                            «_____» ___________ г.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Администрация </w:t>
      </w:r>
      <w:r w:rsidR="00C93444">
        <w:rPr>
          <w:color w:val="000000"/>
        </w:rPr>
        <w:t>Дичнянского сельсовета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в дальнейшем именуемая ГАРАНТ, в лице Главы </w:t>
      </w:r>
      <w:r w:rsidR="00C93444">
        <w:rPr>
          <w:color w:val="000000"/>
        </w:rPr>
        <w:t>Дичнянского сельсовета</w:t>
      </w:r>
      <w:r w:rsidR="00C93444"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района ___________________________, действующего(ей) на 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основании </w:t>
      </w:r>
      <w:hyperlink r:id="rId4" w:history="1">
        <w:r w:rsidRPr="0083353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en-US"/>
          </w:rPr>
          <w:t>Устава</w:t>
        </w:r>
      </w:hyperlink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, предоставляет настоящую гарантию _______________________________, в дальнейшем именуемому ПОЛУЧАТЕЛЬ ГАРАНТИИ, о нижеследующем: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Настоящая гарантия является способом обеспечения гражданско-правовых обязательств, в силу которого ГАРАНТ принимает на себя обязательство </w:t>
      </w:r>
      <w:proofErr w:type="spellStart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субсидиарно</w:t>
      </w:r>
      <w:proofErr w:type="spellEnd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отвечать за исполнение ПОЛУЧАТЕЛЕМ ГАРАНТИИ обязательств перед КРЕДИТОРОМ __________ по договору от ______ N ____ в сумме, не превышающей _________ (цифрами и прописью).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2. Ответственность ГАРАНТА перед КРЕДИТОРОМ за невыполнение или ненадлежащее выполнение своих обязательств по настоящей гарантии ограничивается суммой, на которую она выдана.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3. Требование платежа по настоящей гарантии не может быть предъявлено ранее установленного договором о предоставлении муниципальной гарантии срока выполнения обязательств по договору.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 Настоящая гарантия вступает в силу с даты ее выдачи и действует до «__» ______ 20___ г., после этой даты обязательства ГАРАНТА прекращаются, а ГАРАНТ освобождается от всех своих обязательств по данной гарантии, если требования КРЕДИТОРА не были предъявлены до этой даты или на эту дату.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5. Настоящая гарантия может быть отозвана ГАРАНТОМ, а ГАРАНТ освобождается от всех своих обязательств, если: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- договор объявлен недействительным (по решению суда);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- договор расторгнут по инициативе КРЕДИТОРА или обеих сторон;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- установлено нецелевое использование средств, полученных ПОЛУЧАТЕЛЕМ ГАРАНТИИ по договору заимствований.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6. Настоящая гарантия регулируется законодательством Российской Федерации. Все споры между ГАРАНТОМ, ПОЛУЧАТЕЛЕМ ГАРАНТИИ и КРЕДИТОРОМ, вытекающие из настоящей гарантии или связанные с ней, подлежат рассмотрению в арбитражном суде </w:t>
      </w:r>
      <w:r w:rsidR="00C93444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Курской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области.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7. ГАРАНТ, исполнивший обязательства ПОЛУЧАТЕЛЯ ГАРАНТИИ перед КРЕДИТОРОМ, имеет право потребовать от ПОЛУЧАТЕЛЯ ГАРАНТИИ возмещения сумм, уплаченных КРЕДИТОРУ по настоящей гарантии, в полном объеме и в порядке, предусмотренном гражданским законодательством Российской Федерации.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8. По окончании срока действия гарантии ПОЛУЧАТЕЛЬ ГАРАНТИИ должен вернуть ГАРАНТУ оригинал настоящей гарантии без дальнейших уведомлений со стороны ГАРАНТА.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От </w:t>
      </w:r>
      <w:proofErr w:type="gramStart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ГАРАНТА:   </w:t>
      </w:r>
      <w:proofErr w:type="gramEnd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От ПОЛУЧАТЕЛЯ ГАРАНТИИ: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М.П.                                          М.П.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Приложение № 2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к Порядку предоставления муниципальных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гарантий по инвестиционным проектам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конкурсной основе за счет средств</w:t>
      </w:r>
    </w:p>
    <w:p w:rsidR="0083353D" w:rsidRPr="0083353D" w:rsidRDefault="0083353D" w:rsidP="00C9344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бюджета </w:t>
      </w:r>
      <w:r w:rsidR="00C93444">
        <w:rPr>
          <w:color w:val="000000"/>
        </w:rPr>
        <w:t>Дичнянского сельсовета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ДОГОВОР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о предоставлении муниципальной гарантии</w:t>
      </w:r>
    </w:p>
    <w:p w:rsidR="0083353D" w:rsidRPr="0083353D" w:rsidRDefault="00C93444" w:rsidP="00833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color w:val="000000"/>
        </w:rPr>
        <w:t>Дичнянского сельсовета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3353D"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№ 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г. _____________«_____» ___________ г.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Администрация </w:t>
      </w:r>
      <w:r w:rsidR="00C93444">
        <w:rPr>
          <w:color w:val="000000"/>
        </w:rPr>
        <w:t>Дичнянского сельсовета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в дальнейшем именуемая ГАРАНТ, в лице Главы </w:t>
      </w:r>
      <w:r w:rsidR="00C93444">
        <w:rPr>
          <w:color w:val="000000"/>
        </w:rPr>
        <w:t xml:space="preserve">Дичнянского </w:t>
      </w:r>
      <w:proofErr w:type="gramStart"/>
      <w:r w:rsidR="00C93444">
        <w:rPr>
          <w:color w:val="000000"/>
        </w:rPr>
        <w:t>сельсовета</w:t>
      </w:r>
      <w:r w:rsidR="00C93444"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</w:t>
      </w:r>
      <w:proofErr w:type="gramEnd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__________________________, действующего(ей) на основании Устава, с одной стороны, и ___________________, именуемое(</w:t>
      </w:r>
      <w:proofErr w:type="spellStart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ый</w:t>
      </w:r>
      <w:proofErr w:type="spellEnd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) в дальнейшем ПОЛУЧАТЕЛЬ ГАРАНТИИ, в лице ____________________, действующего(ей) на основании Устава, с другой стороны, заключили настоящий Договор о нижеследующем: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1. Предмет Договора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" w:name="Par85"/>
      <w:bookmarkEnd w:id="1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1.1. По настоящему Договору ГАРАНТ принимает на себя обязательство предоставить муниципальную гарантию </w:t>
      </w:r>
      <w:r w:rsidR="00C93444">
        <w:rPr>
          <w:color w:val="000000"/>
        </w:rPr>
        <w:t>Дичнянского сельсовета</w:t>
      </w:r>
      <w:r w:rsidR="00C93444"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(далее - Гарантия) в сумме _______ (цифрами и прописью) _________________ в обеспечение исполнения ПОЛУЧАТЕЛЕМ ГАРАНТИИ обязательств по (договору заимствования) ________________ от «___» ______________ г. № _____, заключенному между ПОЛУЧАТЕЛЕМ ГАРАНТИИ и Кредитором ______________ (наименование Кредитора, соответствующее Уставу). Срок действия Гарантии (указывается дата или условие вступления в силу Гарантии, предусмотренные текстом Гарантии) - с _______________ по "____" ___________ г.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2. Условия предоставления Гарантии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2.1. ГАРАНТ не позднее «___» _______________ передает ПОЛУЧАТЕЛЮ ГАРАНТИИ для дальнейшей передачи Кредитору Гарантию на указанную в пункте 1.1 настоящего Договора сумму.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" w:name="Par90"/>
      <w:bookmarkEnd w:id="2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2.2. Гарантия, указанная в пункте 1.1 настоящего Договора, передается ПОЛУЧАТЕЛЮ ГАРАНТИИ после надлежащего оформления указанного в пункте 5.1 настоящего Договора обеспечения по Гарантии, а также после уплаты ПОЛУЧАТЕЛЕМ ГАРАНТИИ ГАРАНТУ не позднее «____» _________ г. платы за пользование Гарантией в размере (цифрами и прописью) __________ процента(</w:t>
      </w:r>
      <w:proofErr w:type="spellStart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ов</w:t>
      </w:r>
      <w:proofErr w:type="spellEnd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) годовых от суммы Гарантии за период начиная с даты выдачи Гарантии (включительно) и заканчивая датой истечения срока действия Гарантии (включительно), что составляет (цифрами и прописью).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2.2.1. В последующем ПОЛУЧАТЕЛЬ ГАРАНТИИ ежегодно уплачивает ГАРАНТУ плату за пользование Гарантией в соответствии с графиком: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320"/>
        <w:gridCol w:w="2400"/>
      </w:tblGrid>
      <w:tr w:rsidR="0083353D" w:rsidRPr="0083353D" w:rsidTr="004F11B8">
        <w:trPr>
          <w:trHeight w:val="240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53D" w:rsidRPr="0083353D" w:rsidRDefault="0083353D" w:rsidP="00833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Дата платежа          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53D" w:rsidRPr="0083353D" w:rsidRDefault="0083353D" w:rsidP="00833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Сумма платежа   </w:t>
            </w:r>
          </w:p>
        </w:tc>
      </w:tr>
      <w:tr w:rsidR="0083353D" w:rsidRPr="0083353D" w:rsidTr="004F11B8">
        <w:trPr>
          <w:trHeight w:val="240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53D" w:rsidRPr="0083353D" w:rsidRDefault="0083353D" w:rsidP="00833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позднее «____» _____________ г.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53D" w:rsidRPr="0083353D" w:rsidRDefault="0083353D" w:rsidP="00833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3353D" w:rsidRPr="0083353D" w:rsidTr="004F11B8">
        <w:trPr>
          <w:trHeight w:val="240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53D" w:rsidRPr="0083353D" w:rsidRDefault="0083353D" w:rsidP="00833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позднее «____» _____________ г.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353D" w:rsidRPr="0083353D" w:rsidRDefault="0083353D" w:rsidP="00833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(вписывается в случае предоставления гарантий Шуйского муниципального района на срок более 1 года).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3" w:name="Par102"/>
      <w:bookmarkEnd w:id="3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2.3. При наступлении гарантийного случая и осуществлении ГАРАНТОМ платежа Кредитору в соответствии с пунктом 1.1 настоящего Договора ПОЛУЧАТЕЛЬ ГАРАНТИИ не позднее трех рабочих дней с даты получения от ГАРАНТА письменного требования о возмещении платежа возмещает ГАРАНТУ сумму произведенного платежа в полном объеме.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Дата наступления исполнения обязательств ПОЛУЧАТЕЛЯ ГАРАНТИИ по возмещению суммы платежа по Гарантии определяется датой вручения, с учетом периода, указанного в настоящем пункте.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4" w:name="Par104"/>
      <w:bookmarkEnd w:id="4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2.4. За вынужденное отвлечение ГАРАНТОМ денежных средств в погашение обязательств ПОЛУЧАТЕЛЯ ГАРАНТИИ перед Кредитором ПОЛУЧАТЕЛЬ ГАРАНТИИ 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перечисляет ГАРАНТУ плату из расчета (цифрами и прописью) процента(</w:t>
      </w:r>
      <w:proofErr w:type="spellStart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ов</w:t>
      </w:r>
      <w:proofErr w:type="spellEnd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) годовых с суммы произведенного платежа по Гарантии.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2.5. Плата, указанная в пункте 2.4 настоящего Договора, перечисляется ПОЛУЧАТЕЛЕМ ГАРАНТИИ одновременно с возмещением платежа по Гарантии, указанного в пункте 2.3 настоящего Договора.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2.6. При несвоевременном возмещении ГАРАНТУ платежа по Гарантии или перечислении платы за отвлечение ГАРАНТОМ денежных средств ПОЛУЧАТЕЛЬ ГАРАНТИИ уплачивает ГАРАНТУ неустойку с даты, следующей за датой исполнения обязательства, установленной настоящим Договором, в размере (цифрами и прописью) с суммы просроченного ПОЛУЧАТЕЛЕМ ГАРАНТИИ платежа за каждый день просрочки, включая дату погашения просроченной задолженности, начисляемую за весь период просрочки.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3. Условия расчетов и платежей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3.1. Возмещение платежа по Гарантии, перечисление платы за отвлечение ГАРАНТОМ денежных средств и других платежей по настоящему Договору производится платежным поручением ПОЛУЧАТЕЛЯ ГАРАНТИИ с его расчетного счета № _______, а также других расчетных счетов ПОЛУЧАТЕЛЯ ГАРАНТИИ на счет районного бюджета.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3.2. Отсчет срока для начисления платы за отвлечение ГАРАНТОМ денежных средств начинается с даты платежа по Гарантии (не включая эту дату) и заканчивается датой возмещения ПОЛУЧАТЕЛЕМ ГАРАНТИИ ГАРАНТУ суммы платежа (включительно), а в случае несвоевременного возмещения (просрочки) - датой возмещения платежа по Гарантии, устанавливаемой в соответствии со сроком, указанным в пункте 2.3 настоящего Договора.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 Обязанности и права ГАРАНТА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4.1. Не позднее следующего рабочего дня после осуществления ГАРАНТОМ платежа по требованию Кредитора ГАРАНТ обязан в письменной форме известить ПОЛУЧАТЕЛЯ ГАРАНТИИ об исполнении ГАРАНТОМ обязательств по Гарантии, указанной в пункте 1.1 настоящего Договора, направив ПОЛУЧАТЕЛЮ ГАРАНТИИ письменное требование о возмещении платежа, в котором ГАРАНТ одновременно уведомляет ПОЛУЧАТЕЛЯ ГАРАНТИИ о величине ежедневно начисляемой платы за отвлечение ГАРАНТОМ денежных средств.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4.2. ГАРАНТ имеет право требовать от ПОЛУЧАТЕЛЯ ГАРАНТИИ сведения и документы, подтверждающие выполнение ПОЛУЧАТЕЛЕМ ГАРАНТИИ обязательств по договору с Кредитором, обеспеченных Гарантией, указанной в пункте 1.1 Договора.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4.3. ГАРАНТ имеет право в удобной для него форме осуществлять проверки достоверности предоставляемых ПОЛУЧАТЕЛЕМ ГАРАНТИИ отчетных и плановых показателей его хозяйственно-финансовой деятельности.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4.4. ГАРАНТ имеет право отозвать Гарантию и освобождается от всех своих обязательств, если: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- Договор объявлен недействительным (по решению суда);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- Договор расторгнут по инициативе Кредитора или обеих сторон;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- установлено нецелевое использование средств, полученных ПОЛУЧАТЕЛЕМ ГАРАНТИИ по договору заимствований.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5. Обязанности и права ПОЛУЧАТЕЛЯ ГАРАНТИИ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5" w:name="Par125"/>
      <w:bookmarkEnd w:id="5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5.1. В качестве обеспечения исполнения обязательств по настоящему Договору ПОЛУЧАТЕЛЬ ГАРАНТИИ предоставляет ГАРАНТУ: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1) (имущество в залог/указать </w:t>
      </w:r>
      <w:proofErr w:type="gramStart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какое)или</w:t>
      </w:r>
      <w:proofErr w:type="gramEnd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(страховое свидетельство).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5.2. ПОЛУЧАТЕЛЬ ГАРАНТИИ обязан использовать средства, полученные от Кредитора под Гарантию, исключительно на цели, указанные в договоре заимствования, указанном в пункте 1.1 настоящего Договора, а также по требованию ГАРАНТА в течение 3 рабочих дней предоставлять документы для контроля за выполнением ПОЛУЧАТЕЛЕМ ГАРАНТИИ обязательств, обеспеченных Гарантией, указанной в пункте 1.1 настоящего Договора.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5.3. ПОЛУЧАТЕЛЬ ГАРАНТИИ обязан ежеквартально предоставлять ГАРАНТУ бухгалтерский отчет в полном объеме по установленным формам не позднее сроков, установленных для представления бухгалтерской отчетности, расшифровки кредиторской и дебиторской задолженности, а также другие отчетно-финансовые документы по требованию ГАРАНТА в течение 5 рабочих дней с даты получения указанного требования.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5.4. ПОЛУЧАТЕЛЬ ГАРАНТИИ обязан незамедлительно уведомить ГАРАНТА о признании недействительным договора заимствования или расторжении его с Кредитором.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5.5. ПОЛУЧАТЕЛЬ ГАРАНТИИ обязан не позднее чем за 10 рабочих дней уведомить ГАРАНТА о его предстоящей реорганизации, ликвидации или уменьшении уставного капитала.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5.6. ПОЛУЧАТЕЛЬ ГАРАНТИИ обязан не позднее двух рабочих дней с даты получения письменного уведомления ГАРАНТА о получении от Кредитора требования платежа по выданной Гарантии сообщить ГАРАНТУ в письменной форме о своем согласии или мотивированных возражениях по сути предъявленного Кредитором требования.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5.7. В случае осуществления ГАРАНТОМ платежа Кредитору ПОЛУЧАТЕЛЬ ГАРАНТИИ в срок, указанный в пункте 2.3 настоящего Договора, обязан возместить ГАРАНТУ сумму произведенного платежа в полном объеме.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6. Прочие условия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6.1. В случае досрочного возврата ПОЛУЧАТЕЛЕМ ГАРАНТИИ или Кредитором Гарантии ГАРАНТУ, а также уменьшения суммы Гарантии и/или сроков ее действия вознаграждение, уплаченное ПОЛУЧАТЕЛЕМ ГАРАНТИИ ГАРАНТУ в соответствии с пунктом 2.2 настоящего Договора, возврату не подлежит.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6.2. Все споры, вытекающие из настоящего Договора, подлежат рассмотрению в арбитражном суде </w:t>
      </w:r>
      <w:r w:rsidR="00C93444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Курской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области.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6.3. Изменения и дополнения к настоящему Договору действительны, если они совершены в письменной форме и подписаны уполномоченными </w:t>
      </w:r>
      <w:proofErr w:type="gramStart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proofErr w:type="gramEnd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то лицами.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6.4. В случае изменения одной из сторон своего местонахождения или почтового адреса она обязана информировать об этом другую сторону до государственной регистрации соответствующих изменений в учредительных документах. В случае изменения у одной из сторон банковских реквизитов она обязана информировать об этом другую сторону до вступления изменений в силу.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6.5. Настоящий Договор составлен в двух экземпляра, из которых один передается ПОЛУЧАТЕЛЮ ГАРАНТИИ, один - ГАРАНТУ.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7. Срок действия Договора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7.1. Договор вступает в силу с даты его подписания и заканчивает свое действие после полного выполнения сторонами своих обязательств по настоящему Договору.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8. Адреса и реквизиты сторон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8.1. ГАРАНТ: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Местонахождение: _______________________________________________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Почтовый адрес: ________________________________________________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Расчетный (текущий) счет № _______________ в ___________________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Корреспондентский счет № ________________ в ____________________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Телефон: ____________ Телекс: ______________ Факс: _____________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8.2. ПОЛУЧАТЕЛЬ ГАРАНТИИ: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Местонахождение: _______________________________________________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Почтовый адрес: ________________________________________________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Расчетный (текущий) счет № _________________ в _________________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Корреспондентский счет № ________________ в ____________________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Телефон: _____________ Телекс: _______________ Факс: ___________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ГАРАНТ                                                           ПОЛУЧАТЕЛЬ ГАРАНТИИ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___________________________                            ____________________________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(должность, подпись, Ф.И.О.)                                  (должность, подпись, Ф.И.О.)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М.П.                                                                                   М.П.</w:t>
      </w:r>
    </w:p>
    <w:p w:rsidR="0083353D" w:rsidRPr="0083353D" w:rsidRDefault="0083353D" w:rsidP="00C9344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Приложение № 3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к Порядку предоставления муниципальных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гарантий по инвестиционным проектам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конкурсной основе за счет средств</w:t>
      </w:r>
    </w:p>
    <w:p w:rsidR="0083353D" w:rsidRPr="0083353D" w:rsidRDefault="0083353D" w:rsidP="00C93444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бюджета </w:t>
      </w:r>
      <w:r w:rsidR="00C93444">
        <w:rPr>
          <w:color w:val="000000"/>
        </w:rPr>
        <w:t>Дичнянского сельсовета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ДОГОВОР ЗАЛОГА № 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г. ____________                 «______» _______________ 20___ г.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Администрация </w:t>
      </w:r>
      <w:r w:rsidR="00C93444">
        <w:rPr>
          <w:color w:val="000000"/>
        </w:rPr>
        <w:t>Дичнянского сельсовета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в дальнейшем именуемая ЗАЛОГОДЕРЖАТЕЛЬ, в лице Главы </w:t>
      </w:r>
      <w:r w:rsidR="00C93444">
        <w:rPr>
          <w:color w:val="000000"/>
        </w:rPr>
        <w:t>Дичнянского сельсовета</w:t>
      </w:r>
      <w:r w:rsidR="00C93444"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___________________, действующего(ей) на основании Устава, с одной стороны, и _____________________________, именуемое(</w:t>
      </w:r>
      <w:proofErr w:type="spellStart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ый</w:t>
      </w:r>
      <w:proofErr w:type="spellEnd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) в дальнейшем ЗАЛОГОДАТЕЛЬ, в лице ________________, действующего(ей) на основании Устава, с другой стороны, заключили настоящий Договор о нижеследующем: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Статья 1. Предмет Договора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1.1. Предметом Договора является передача ЗАЛОГОДАТЕЛЕМ в залог ЗАЛОГОДЕРЖАТЕЛЮ на праве собственности имущества.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1.2. Предметом залога является: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принадлежащий ЗАЛОГОДАТЕЛЮ на праве собственности (наименование передаваемого в залог имущества), инвентарный номер _______________ (заверенная копия карточки учета основных средств, заверенная копия акта ввода, заверенные копии счета-фактуры, накладной, заверенные копии договора (контракта) на приобретение, поставку передаваемого в залог оборудования, справка о балансовой стоимости передаваемого оборудования на последнюю отчетную дату, заверенные копии документов, подтверждающих наличие и приобретение передаваемого в залог оборудования, являются неотъемлемой частью Договора);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принадлежащие ЗАЛОГОДАТЕЛЮ на праве собственности автотранспортные средства: наименование автотранспортного средства, инвентарный номер, дата ввода в эксплуатацию, справка о балансовой стоимости передаваемого в залог автотранспортного 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средства на последнюю отчетную дату, заверенная копия карточки учета основных средств, заверенная копия паспорта транспортного средства, заверенные копии документов, подтверждающих наличие и приобретение передаваемого в залог оборудования, являются неотъемлемой частью Договора.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1.3. Рыночная стоимость передаваемого в залог, в обеспечение полученной муниципальной гарантии </w:t>
      </w:r>
      <w:r w:rsidR="00C93444">
        <w:rPr>
          <w:color w:val="000000"/>
        </w:rPr>
        <w:t>Дичнянского сельсовета</w:t>
      </w:r>
      <w:r w:rsidR="00C93444"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№ ___ от «__» _____________ 20__ г., согласно счету № ____ по определению рыночной стоимости имущества (полное наименование ЗАЛОГОДАТЕЛЯ) составляет _______ (_______________________) руб.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Статья 2. Обязательства, исполнение которых обеспечено залогом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2.1. Предметом залога обеспечивается исполнение обязательств, возникших на основании заключенного между ЗАЛОГОДАТЕЛЕМ (получателем муниципальной гарантии </w:t>
      </w:r>
      <w:r w:rsidR="00C93444">
        <w:rPr>
          <w:color w:val="000000"/>
        </w:rPr>
        <w:t>Дичнянского сельсовета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и ЗАЛОГОДЕРЖАТЕЛЕМ (гарантом) договора о предоставлении муниципальной гарантии </w:t>
      </w:r>
      <w:r w:rsidR="00C93444">
        <w:rPr>
          <w:color w:val="000000"/>
        </w:rPr>
        <w:t>Дичнянского сельсовета</w:t>
      </w:r>
      <w:r w:rsidR="00C93444"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№ ____ от «___» ________________ 20___ г., именуемой далее по тексту «муниципальная гарантия </w:t>
      </w:r>
      <w:r w:rsidR="00C93444">
        <w:rPr>
          <w:color w:val="000000"/>
        </w:rPr>
        <w:t>Дичнянского сельсовета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».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6" w:name="Par193"/>
      <w:bookmarkEnd w:id="6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2.2. Обязательства, исполнение которых обеспечивается Договором, включают в том числе, но не исключительно: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обязательства, возникшие у ЗАЛОГОДЕРЖАТЕЛЯ в результате возмещения кредитору основного долга по заимствованиям, обеспеченным муниципальной гарантией </w:t>
      </w:r>
      <w:r w:rsidR="00C93444">
        <w:rPr>
          <w:color w:val="000000"/>
        </w:rPr>
        <w:t>Дичнянского сельсовета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обязательства по уплате процентов за пользование денежными средствами ЗАЛОГОДЕРЖАТЕЛЯ;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обязательства по уплате неустойки, начисленной за несвоевременный возврат основной суммы долга и начисленных процентов;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судебные и иные расходы ЗАЛОГОДЕРЖАТЕЛЯ, связанные с реализацией прав по муниципальной гарантии Шуйского муниципального района и настоящему Договору.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7" w:name="Par198"/>
      <w:bookmarkEnd w:id="7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2.3. ЗАЛОГОДАТЕЛЬ ознакомлен со всеми условиями Договора залога и согласен отвечать за исполнение всех обязательств, возникших у ЗАЛОГОДЕРЖАТЕЛЯ в связи с исполнением обязательств по муниципальной гарантии Шуйского муниципального района, Предметом залога, в том числе по следующим условиям: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 погашению основного долга;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 уплате процентов;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 уплате неустойки,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 также покрытие всех издержек, которые понесет ЗАЛОГОДЕРЖАТЕЛЬ в связи с исполнением обязательств по вышеназванной муниципальной гарантии </w:t>
      </w:r>
      <w:r w:rsidR="00C93444">
        <w:rPr>
          <w:color w:val="000000"/>
        </w:rPr>
        <w:t>Дичнянского сельсовета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настоящего Договора.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Статья 3. Заявления и гарантии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3.1. ЗАЛОГОДАТЕЛЬ подтверждает и гарантирует, что: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3.1.1. Действует в соответствии с полномочиями, установленными его учредительными документами.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3.1.2. Является полноправным и законным собственником имущества и обладателем прав, входящих в Предмет залога. До момента заключения Договора Предмет залога не отчужден, не заложен, в споре и под арестом не состоит, не обременен правами третьих лиц.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3.1.3. Предмет залога не имеет каких-либо свойств, в результате проявления которых может произойти его утрата, порча или повреждение.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Статья 4. Права и обязанности сторон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4.1. ЗАЛОГОДАТЕЛЬ принимает на себя следующие обязательства: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4.1.1. Не совершать уступки, не отчуждать Предмет залога без предварительного письменного согласия ЗАЛОГОДЕРЖАТЕЛЯ.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4.1.2. Принимать соответствующие, адекватные обстоятельствам меры к обеспечению сохранности Предмета залога, включая текущий и капитальный ремонт.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4.1.3. Не совершать действия, влекущие изменение или прекращение Предмета залога или уменьшение его стоимости, за исключением уменьшения стоимости, имеющего место в результате амортизации Предмета залога в ходе его нормальной хозяйственной эксплуатации.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4.1.4. Немедленно уведомлять ЗАЛОГОДЕРЖАТЕЛЯ о возникновении угрозы утраты или повреждения Предмета залога.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4.1.5. Обеспечивать ЗАЛОГОДЕРЖАТЕЛЮ возможность документальной и фактической проверки наличия и состояния Предмета залога.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В течение 5 (пяти) рабочих дней предоставлять ЗАЛОГОДЕРЖАТЕЛЮ любую запрашиваемую информацию относительно Предмета залога.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4.1.6. Немедленно ставить в известность ЗАЛОГОДЕРЖАТЕЛЯ об изменениях, произошедших в Предмете залога, о его нарушениях третьими лицами или о притязаниях третьих лиц на Предмет залога.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4.1.7. Заменять Предмет залога по требованию ЗАЛОГОДЕРЖАТЕЛЯ равным по стоимости в течение 20 (двадцати) рабочих дней с момента получения ЗАЛОГОДАТЕЛЕМ письменного уведомления ЗАЛОГОДЕРЖАТЕЛЯ о замене Предмета залога, в случае его утраты или повреждения либо если право собственности на него прекращено по основаниям, предусмотренным законом.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4.1.8. Передать ЗАЛОГОДЕРЖАТЕЛЮ при подписании Договора нотариально заверенные копии документов, подтверждающих право собственности ЗАЛОГОДАТЕЛЯ на Предмет залога.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4.1.9. В случае возбуждения процедуры принудительной ликвидации ЗАЛОГОДАТЕЛЯ в письменной форме уведомить ЗАЛОГОДЕРЖАТЕЛЯ о поступившем в арбитражный суд соответствующем заявлении, но не позднее 3 (трех) рабочих дней с момента получения от заявителя копии такого заявления.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4.1.10. ЗАЛОГОДАТЕЛЬ несет в полной мере ответственность за Предмет залога, риск его случайной гибели или случайного повреждения.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4.2. ЗАЛОГОДАТЕЛЬ имеет право: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4.2.1. Пользоваться Предметом залога в соответствии с его целевым назначением и получать доходы от Предмета залога, обеспечивая его сохранность.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4.2.2. Прекратить обращение взыскания на Предмет залога в любое время до момента его реализации посредством исполнения обеспеченных залогом обязательств.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4.3. ЗАЛОГОДЕРЖАТЕЛЬ имеет право: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4.3.1. Проверять по документам фактическое наличие, размер, состояние и условия использования Предмета залога и требовать в этих целях предоставления необходимых документов.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4.3.2. Требовать от ЗАЛОГОДАТЕЛЯ принятия мер, необходимых для сохранения Предмета залога.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4.3.3. Выступать в качестве третьего лица в деле, в котором рассматривают иск об имуществе, являющемся Предметом залога по Договору.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4.3.4. Обратить взыскание на Предмет залога до наступления срока </w:t>
      </w:r>
      <w:proofErr w:type="gramStart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исполнения</w:t>
      </w:r>
      <w:proofErr w:type="gramEnd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обеспеченного залогом обязательства при невыполнении ЗАЛОГОДАТЕЛЕМ обязанностей, предусмотренных действующим законодательством, муниципальной гарантией </w:t>
      </w:r>
      <w:r w:rsidR="00C93444">
        <w:rPr>
          <w:color w:val="000000"/>
        </w:rPr>
        <w:t>Дичнянского сельсовета</w:t>
      </w:r>
      <w:r w:rsidR="00C93444"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и Договором.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4.3.5. Требовать от ЗАЛОГОДАТЕЛЯ досрочного исполнения своих обязательств в случаях, предусмотренных действующим законодательством Российской Федерации.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Статья 5. Ответственность сторон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5.1.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Статья 6. Дополнительные условия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6.1. Стороны договорились, что обращение взыскания на Предмет залога, являющийся обеспечением по муниципальной гарантии </w:t>
      </w:r>
      <w:r w:rsidR="00C93444">
        <w:rPr>
          <w:color w:val="000000"/>
        </w:rPr>
        <w:t>Дичнянского сельсовета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, осуществляется в порядке, установленном действующим законодательством.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6.2. Сумма, полученная от реализации Предмета залога, поступает в погашение задолженности в порядке, предусмотренном условиями пунктов 2.2 и 2.3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настоящего Договор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Статья 7. Особые условия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7.1. В случае частичного исполнения ЗАЛОГОДАТЕЛЕМ обеспеченных залогом обязательств залог сохраняется в первоначальном объеме до полного и надлежащего исполнения заемщиком обеспеченного залогом обязательства.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Статья 8. Срок действия Договора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8.1. Договор вступает в силу с момента его государственной регистрации в установленном законодательством Российской Федерации порядке и действует до полного исполнения обеспеченных залогом обязательств по Договору.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Статья 9. Заключительные положения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9.1. Взаимоотношения сторон, не урегулированные в Договоре, регулируются в соответствии с действующим законодательством Российской Федерации.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9.2. Все споры по Договору рассматриваются в арбитражном суде </w:t>
      </w:r>
      <w:r w:rsidR="00C93444">
        <w:rPr>
          <w:rFonts w:ascii="Times New Roman" w:eastAsia="Times New Roman" w:hAnsi="Times New Roman" w:cs="Times New Roman"/>
          <w:sz w:val="24"/>
          <w:szCs w:val="24"/>
          <w:lang w:eastAsia="en-US"/>
        </w:rPr>
        <w:t>Курской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области в соответствии с действующим законодательством Российской Федерации.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9.3. Соглашение об изменении или расторжении Договора совершается в письменной форме путем заключения дополнительных соглашений, подписанных уполномоченными представителями сторон и зарегистрированных в порядке, предусмотренном для Договора.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9.4. Все приложения к Договору являются его неотъемлемой частью.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9.5. Договор составлен в двух экземплярах, имеющих равную юридическую силу, один - для ЗАЛОГОДЕРЖАТЕЛЯ, один - для ЗАЛОГОДАТЕЛЯ.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Статья 10. Местонахождение и банковские реквизиты сторон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ЗАЛОГОДЕРЖАТЕЛЬ: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Местонахождение: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Почтовый адрес: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ИНН __________ ОГРН _________________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Расчетный счет № ___________ в _________ БИК ___________________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Телефон __________ Телефакс ______________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ЗАЛОГОДАТЕЛЬ: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Местонахождение: _______________________________________________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Почтовый адрес: ________________________________________________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ИНН __________ ОГРН _________________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Расчетный счет № ___________ в ____________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Телефон __________ Телефакс ______________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ПОДПИСИ СТОРОН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ЗАЛОГОДЕРЖАТЕЛЬ                                           ЗАЛОГОДАТЕЛЬ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 __________                           ___________________ ____________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(Ф.И.О.) (подпись) должность                                 </w:t>
      </w:r>
      <w:proofErr w:type="gramStart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(</w:t>
      </w:r>
      <w:proofErr w:type="gramEnd"/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Ф.И.О.) (подпись)   должность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М.П.                                                                  М.П.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__________________________________________________________________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ЗАЛОГОДАТЕЛЬ                                                 ЗАЛОГОДЕРЖАТЕЛЬ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Договор залога № ____ от «___» ________ 20__ г.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Приложение № 4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к Порядку предоставления муниципальных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гарантий по инвестиционным проектам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конкурсной основе за счет средств</w:t>
      </w:r>
    </w:p>
    <w:p w:rsidR="0083353D" w:rsidRPr="0083353D" w:rsidRDefault="0083353D" w:rsidP="00364F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бюджета </w:t>
      </w:r>
      <w:r w:rsidR="00364F26">
        <w:rPr>
          <w:color w:val="000000"/>
        </w:rPr>
        <w:t>Дичнянского сельсовета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3353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Комиссия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3353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 инвестиционным конкурсам при Администрации</w:t>
      </w:r>
    </w:p>
    <w:p w:rsidR="00364F26" w:rsidRPr="00364F26" w:rsidRDefault="00364F26" w:rsidP="00364F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64F26">
        <w:rPr>
          <w:rFonts w:ascii="Times New Roman" w:hAnsi="Times New Roman" w:cs="Times New Roman"/>
          <w:b/>
          <w:color w:val="000000"/>
          <w:sz w:val="28"/>
          <w:szCs w:val="28"/>
        </w:rPr>
        <w:t>Дичнянского сельсовета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353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Председатель комиссии: </w:t>
      </w:r>
    </w:p>
    <w:p w:rsidR="0083353D" w:rsidRPr="0083353D" w:rsidRDefault="00364F26" w:rsidP="008335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Татаренкова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Елена Ивановна – заместитель Главы </w:t>
      </w:r>
      <w:r w:rsidRPr="00364F26">
        <w:rPr>
          <w:rFonts w:ascii="Times New Roman" w:hAnsi="Times New Roman" w:cs="Times New Roman"/>
          <w:color w:val="000000"/>
          <w:sz w:val="28"/>
          <w:szCs w:val="28"/>
        </w:rPr>
        <w:t>Дичнянского сельсовета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64F26" w:rsidRPr="0083353D" w:rsidRDefault="00364F26" w:rsidP="00364F2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353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Члены комиссии: </w:t>
      </w:r>
    </w:p>
    <w:p w:rsidR="0083353D" w:rsidRPr="0083353D" w:rsidRDefault="00364F26" w:rsidP="008335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Звягинцева Валентина Алексеевна</w:t>
      </w:r>
      <w:r w:rsidR="0083353D" w:rsidRPr="0083353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- начальник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отдела-главный бухгалтер</w:t>
      </w:r>
    </w:p>
    <w:p w:rsidR="0083353D" w:rsidRPr="0083353D" w:rsidRDefault="00364F26" w:rsidP="008335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Курасова Татьяна Александровна –главный специалист-эксперт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353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Представитель </w:t>
      </w:r>
      <w:r w:rsidR="00364F26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Курчатовского района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353D">
        <w:rPr>
          <w:rFonts w:ascii="Times New Roman" w:eastAsia="Times New Roman" w:hAnsi="Times New Roman" w:cs="Times New Roman"/>
          <w:sz w:val="28"/>
          <w:szCs w:val="28"/>
          <w:lang w:eastAsia="en-US"/>
        </w:rPr>
        <w:t>(по согласованию)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Приложение № 5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к Порядку предоставления муниципальных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гарантий по инвестиционным проектам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конкурсной основе за счет средств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бюджета </w:t>
      </w:r>
      <w:r w:rsidR="00364F26" w:rsidRPr="00364F26">
        <w:rPr>
          <w:rFonts w:ascii="Times New Roman" w:eastAsia="Times New Roman" w:hAnsi="Times New Roman" w:cs="Times New Roman"/>
          <w:sz w:val="28"/>
          <w:szCs w:val="28"/>
          <w:lang w:eastAsia="en-US"/>
        </w:rPr>
        <w:t>Дичнянского сельсовета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b/>
          <w:sz w:val="28"/>
          <w:szCs w:val="28"/>
        </w:rPr>
        <w:t>Методика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проведения анализа финансового состояния принципала при </w:t>
      </w:r>
      <w:r w:rsidRPr="0083353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предоставлении муниципальной гарантии по инвестиционным проектам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 xml:space="preserve">1. Настоящая методика разработана в целях реализации положений Решения </w:t>
      </w:r>
      <w:r w:rsidR="00364F26">
        <w:rPr>
          <w:rFonts w:ascii="Times New Roman" w:eastAsia="Times New Roman" w:hAnsi="Times New Roman" w:cs="Times New Roman"/>
          <w:sz w:val="28"/>
          <w:szCs w:val="28"/>
        </w:rPr>
        <w:t xml:space="preserve">Собрания депутатов </w:t>
      </w:r>
      <w:r w:rsidR="00364F26" w:rsidRPr="00364F26">
        <w:rPr>
          <w:rFonts w:ascii="Times New Roman" w:eastAsia="Times New Roman" w:hAnsi="Times New Roman" w:cs="Times New Roman"/>
          <w:sz w:val="28"/>
          <w:szCs w:val="28"/>
          <w:lang w:eastAsia="en-US"/>
        </w:rPr>
        <w:t>Дичнянского сельсовета</w:t>
      </w:r>
      <w:r w:rsidR="00364F26" w:rsidRPr="0083353D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83353D">
        <w:rPr>
          <w:rFonts w:ascii="Times New Roman" w:eastAsia="Times New Roman" w:hAnsi="Times New Roman" w:cs="Times New Roman"/>
          <w:sz w:val="28"/>
          <w:szCs w:val="28"/>
        </w:rPr>
        <w:t xml:space="preserve"> бюджете </w:t>
      </w:r>
      <w:r w:rsidR="00364F26" w:rsidRPr="00364F26">
        <w:rPr>
          <w:rFonts w:ascii="Times New Roman" w:eastAsia="Times New Roman" w:hAnsi="Times New Roman" w:cs="Times New Roman"/>
          <w:sz w:val="28"/>
          <w:szCs w:val="28"/>
          <w:lang w:eastAsia="en-US"/>
        </w:rPr>
        <w:t>Дичнянского сельсовета</w:t>
      </w:r>
      <w:r w:rsidR="00364F26" w:rsidRPr="008335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353D">
        <w:rPr>
          <w:rFonts w:ascii="Times New Roman" w:eastAsia="Times New Roman" w:hAnsi="Times New Roman" w:cs="Times New Roman"/>
          <w:sz w:val="28"/>
          <w:szCs w:val="28"/>
        </w:rPr>
        <w:t>на соответствующий финансовый год и плановый период в части проведения анализа финансового состояния принципала при предоставлении муниципальной гарантии по инвестиционным проектам.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2. Анализ финансового состояния принципала проводится на основании данных бухгалтерской (финансовой) отчетности и данных, отдельно указываемых в решении об отборе принципала и (или) инвестиционного проекта для предоставления муниципальной гарантии.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3. Период, за который проводится анализ финансового состояния принципала (далее - анализируемый период), включает в себя: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а) последний отчетный период текущего года (последний отчетный период);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б) предыдущий финансовый год (2-й отчетный период);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в) год, предшествующий предыдущему финансовому году (1-й отчетный период).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4. В случае если составление промежуточной бухгалтерской (финансовой) отчетности принципала в соответствии с законодательством Российской Федерации не предусмотрено, анализируемым периодом являются последние 3 финансовых года (являющиеся в этом случае соответственно 1-м, 2-м и последним отчетными периодами).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В случае отсутствия по объективным причинам в бухгалтерской (финансовой) отчетности принципала данных за 1-й и (или) 2-й отчетный период (например, вследствие создания принципала в текущем или предыдущем финансовом году) анализ финансового состояния принципала осуществляется на основании данных 2-го и (или) последнего отчетных периодов соответственно, являющихся в данном случае анализируемыми периодами.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5. При проведении анализа финансового состояния принципала рассматриваются следующие показатели: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а) стоимость чистых активов принципала (К1);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б) коэффициент покрытия основных средств собственными средствами (К2);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в) коэффициент текущей ликвидности (К3);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г) рентабельность продаж (К4);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д) норма чистой прибыли (К5);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е) отношение заемных средств (с учетом кредита (облигационного займа), привлекаемых в целях реализации инвестиционного проекта под муниципальную гарантию (далее - кредит (облигационный заем) к собственным средствам (К6);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 xml:space="preserve">ж) отношение срока (периода) окупаемости всех заемных средств, привлекаемых в целях реализации инвестиционного проекта, к сроку кредита </w:t>
      </w:r>
      <w:r w:rsidRPr="0083353D">
        <w:rPr>
          <w:rFonts w:ascii="Times New Roman" w:eastAsia="Times New Roman" w:hAnsi="Times New Roman" w:cs="Times New Roman"/>
          <w:sz w:val="28"/>
          <w:szCs w:val="28"/>
        </w:rPr>
        <w:lastRenderedPageBreak/>
        <w:t>(облигационного займа) (К7).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P24"/>
      <w:bookmarkEnd w:id="8"/>
      <w:r w:rsidRPr="0083353D">
        <w:rPr>
          <w:rFonts w:ascii="Times New Roman" w:eastAsia="Times New Roman" w:hAnsi="Times New Roman" w:cs="Times New Roman"/>
          <w:sz w:val="28"/>
          <w:szCs w:val="28"/>
        </w:rPr>
        <w:t xml:space="preserve">6. В целях анализа финансового состояния принципала стоимость чистых активов принципала (К1) по состоянию на конец каждого отчетного периода определяется по данным </w:t>
      </w:r>
      <w:r w:rsidRPr="0083353D">
        <w:rPr>
          <w:rFonts w:ascii="Times New Roman" w:eastAsia="Times New Roman" w:hAnsi="Times New Roman" w:cs="Times New Roman"/>
          <w:color w:val="0000FF"/>
          <w:sz w:val="28"/>
          <w:szCs w:val="28"/>
        </w:rPr>
        <w:t>раздела 3</w:t>
      </w:r>
      <w:r w:rsidRPr="0083353D">
        <w:rPr>
          <w:rFonts w:ascii="Times New Roman" w:eastAsia="Times New Roman" w:hAnsi="Times New Roman" w:cs="Times New Roman"/>
          <w:sz w:val="28"/>
          <w:szCs w:val="28"/>
        </w:rPr>
        <w:t xml:space="preserve"> отчета об изменении капитала (приложение N 2 к приказу Министерства финансов Российской Федерации от 2 июля </w:t>
      </w:r>
      <w:smartTag w:uri="urn:schemas-microsoft-com:office:smarttags" w:element="metricconverter">
        <w:smartTagPr>
          <w:attr w:name="ProductID" w:val="2010 г"/>
        </w:smartTagPr>
        <w:r w:rsidRPr="0083353D">
          <w:rPr>
            <w:rFonts w:ascii="Times New Roman" w:eastAsia="Times New Roman" w:hAnsi="Times New Roman" w:cs="Times New Roman"/>
            <w:sz w:val="28"/>
            <w:szCs w:val="28"/>
          </w:rPr>
          <w:t>2010 г</w:t>
        </w:r>
      </w:smartTag>
      <w:r w:rsidRPr="0083353D">
        <w:rPr>
          <w:rFonts w:ascii="Times New Roman" w:eastAsia="Times New Roman" w:hAnsi="Times New Roman" w:cs="Times New Roman"/>
          <w:sz w:val="28"/>
          <w:szCs w:val="28"/>
        </w:rPr>
        <w:t>. N 66н) либо, если предоставление указанного отчета в составе бухгалтерской (финансовой) отчетности не предусмотрено, по данным бухгалтерского баланса по формуле: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К1 = совокупные активы (код строки бухгалтерского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баланса 1600) - долгосрочные обязательства (код строки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бухгалтерского баланса 1400) - краткосрочные обязательства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(код строки бухгалтерского баланса 1500) + доходы будущих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периодов (код строки бухгалтерского баланса 1530).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7. Финансовое состояние принципала признается неудовлетворительным (при этом дальнейший расчет показателей К2, К3, К4, К5, К6 и К7 не осуществляется) в следующих случаях: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а) по состоянию на конец 1-го и 2-го отчетных периодов стоимость чистых активов принципала составляла величину менее его уставного капитала и на конец последнего отчетного периода принципал не увеличил стоимость чистых активов до размера уставного капитала либо не уменьшил уставный капитал до величины чистых активов;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 xml:space="preserve">б) по состоянию на конец последнего отчетного периода стоимость чистых активов </w:t>
      </w:r>
      <w:proofErr w:type="gramStart"/>
      <w:r w:rsidRPr="0083353D">
        <w:rPr>
          <w:rFonts w:ascii="Times New Roman" w:eastAsia="Times New Roman" w:hAnsi="Times New Roman" w:cs="Times New Roman"/>
          <w:sz w:val="28"/>
          <w:szCs w:val="28"/>
        </w:rPr>
        <w:t>принципала</w:t>
      </w:r>
      <w:proofErr w:type="gramEnd"/>
      <w:r w:rsidRPr="0083353D">
        <w:rPr>
          <w:rFonts w:ascii="Times New Roman" w:eastAsia="Times New Roman" w:hAnsi="Times New Roman" w:cs="Times New Roman"/>
          <w:sz w:val="28"/>
          <w:szCs w:val="28"/>
        </w:rPr>
        <w:t xml:space="preserve"> меньше определенного законом минимального размера уставного капитала.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 xml:space="preserve">8. При удовлетворительном результате анализа величины чистых активов принципала, проведенного в соответствии с </w:t>
      </w:r>
      <w:r w:rsidRPr="0083353D">
        <w:rPr>
          <w:rFonts w:ascii="Times New Roman" w:eastAsia="Times New Roman" w:hAnsi="Times New Roman" w:cs="Times New Roman"/>
          <w:color w:val="0000FF"/>
          <w:sz w:val="28"/>
          <w:szCs w:val="28"/>
        </w:rPr>
        <w:t>пунктом 6</w:t>
      </w:r>
      <w:r w:rsidRPr="0083353D">
        <w:rPr>
          <w:rFonts w:ascii="Times New Roman" w:eastAsia="Times New Roman" w:hAnsi="Times New Roman" w:cs="Times New Roman"/>
          <w:sz w:val="28"/>
          <w:szCs w:val="28"/>
        </w:rPr>
        <w:t xml:space="preserve"> настоящей методики, расчет показателей К2, К3, К4, К5, К6 и К7 проводится в соответствии с </w:t>
      </w:r>
      <w:r w:rsidRPr="0083353D">
        <w:rPr>
          <w:rFonts w:ascii="Times New Roman" w:eastAsia="Times New Roman" w:hAnsi="Times New Roman" w:cs="Times New Roman"/>
          <w:color w:val="0000FF"/>
          <w:sz w:val="28"/>
          <w:szCs w:val="28"/>
        </w:rPr>
        <w:t>приложением № 1</w:t>
      </w:r>
      <w:r w:rsidRPr="008335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Показатели К2, К3, К4 и К5 рассчитываются для каждого отчетного периода.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Показатели К4 и К5 также рассчитываются для всего анализируемого периода в целом. При этом показатели К4 и К5 не рассчитываются, если на момент проведения анализа финансового состояния с даты внесения в Единый государственный реестр юридических лиц записи о создании принципала прошло менее 1 года.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 xml:space="preserve">Показатель К6 рассчитывается на конец последнего отчетного периода с 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учетом суммы кредита (облигационного займа).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 xml:space="preserve">При расчете показателя К7 используются значения срока (периода) окупаемости всех заемных средств, привлекаемых в целях реализации инвестиционного проекта, и срока кредита (облигационного займа), определенные органом, осуществляющим отбор инвестиционных проектов и (или) принципалов для предоставления муниципальной гарантий, и отдельно </w:t>
      </w:r>
      <w:r w:rsidRPr="0083353D">
        <w:rPr>
          <w:rFonts w:ascii="Times New Roman" w:eastAsia="Times New Roman" w:hAnsi="Times New Roman" w:cs="Times New Roman"/>
          <w:sz w:val="28"/>
          <w:szCs w:val="28"/>
        </w:rPr>
        <w:lastRenderedPageBreak/>
        <w:t>указываемые в его решении.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В рамках настоящей методики величина собственных средств принципала, используемая в расчете показателей К2 и К6, рассчитывается по формуле: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собственные средства принципала = собственный капитал (код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строки бухгалтерского баланса 1300) + доходы будущих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периодов (код строки бухгалтерского баланса 1530).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9. Оценка расчетных значений показателей заключается в их соотнесении со следующими допустимыми значениями (при этом расчетные значения коэффициентов К2, К3, К4, К5, К6 и К7 округляются до третьего знака после запятой):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59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472"/>
        <w:gridCol w:w="7087"/>
      </w:tblGrid>
      <w:tr w:rsidR="0083353D" w:rsidRPr="0083353D" w:rsidTr="004F11B8">
        <w:tc>
          <w:tcPr>
            <w:tcW w:w="2472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7087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Допустимое значение</w:t>
            </w:r>
          </w:p>
        </w:tc>
      </w:tr>
      <w:tr w:rsidR="0083353D" w:rsidRPr="0083353D" w:rsidTr="004F11B8">
        <w:tc>
          <w:tcPr>
            <w:tcW w:w="2472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7087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или равно 1</w:t>
            </w:r>
          </w:p>
        </w:tc>
      </w:tr>
      <w:tr w:rsidR="0083353D" w:rsidRPr="0083353D" w:rsidTr="004F11B8">
        <w:tc>
          <w:tcPr>
            <w:tcW w:w="2472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7087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или равно 1</w:t>
            </w:r>
          </w:p>
        </w:tc>
      </w:tr>
      <w:tr w:rsidR="0083353D" w:rsidRPr="0083353D" w:rsidTr="004F11B8">
        <w:tc>
          <w:tcPr>
            <w:tcW w:w="2472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К4</w:t>
            </w:r>
          </w:p>
        </w:tc>
        <w:tc>
          <w:tcPr>
            <w:tcW w:w="7087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0</w:t>
            </w:r>
          </w:p>
        </w:tc>
      </w:tr>
      <w:tr w:rsidR="0083353D" w:rsidRPr="0083353D" w:rsidTr="004F11B8">
        <w:tc>
          <w:tcPr>
            <w:tcW w:w="2472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К5</w:t>
            </w:r>
          </w:p>
        </w:tc>
        <w:tc>
          <w:tcPr>
            <w:tcW w:w="7087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0</w:t>
            </w:r>
          </w:p>
        </w:tc>
      </w:tr>
      <w:tr w:rsidR="0083353D" w:rsidRPr="0083353D" w:rsidTr="004F11B8">
        <w:tc>
          <w:tcPr>
            <w:tcW w:w="2472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К6</w:t>
            </w:r>
          </w:p>
        </w:tc>
        <w:tc>
          <w:tcPr>
            <w:tcW w:w="7087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или равно 5</w:t>
            </w:r>
          </w:p>
        </w:tc>
      </w:tr>
      <w:tr w:rsidR="0083353D" w:rsidRPr="0083353D" w:rsidTr="004F11B8">
        <w:tc>
          <w:tcPr>
            <w:tcW w:w="2472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К7</w:t>
            </w:r>
          </w:p>
        </w:tc>
        <w:tc>
          <w:tcPr>
            <w:tcW w:w="7087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или равно 1.</w:t>
            </w:r>
          </w:p>
        </w:tc>
      </w:tr>
    </w:tbl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 xml:space="preserve">10. Вывод об удовлетворительном значении показателей К2, К3, К4 и К5 в анализируемом периоде делается, если их расчетные значения в отчетных периодах имели допустимое значение на протяжении большей части анализируемого периода (для показателей К2 и К3 при этом используются средние за отчетный период значения, определяемые в соответствии с </w:t>
      </w:r>
      <w:r w:rsidRPr="0083353D">
        <w:rPr>
          <w:rFonts w:ascii="Times New Roman" w:eastAsia="Times New Roman" w:hAnsi="Times New Roman" w:cs="Times New Roman"/>
          <w:color w:val="0000FF"/>
          <w:sz w:val="28"/>
          <w:szCs w:val="28"/>
        </w:rPr>
        <w:t>приложением № 1</w:t>
      </w:r>
      <w:r w:rsidRPr="0083353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Вывод об удовлетворительном значении показателей К4 и К5 в анализируемом периоде делается также в случае, если их значения, рассчитанные для всего анализируемого периода, имеют допустимое значение.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Вывод об удовлетворительном значении показателей К6 и К7 делается при их соответствии допустимым значениям.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 xml:space="preserve">11. Финансовое состояние принципала признается удовлетворительным в 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 xml:space="preserve">случае удовлетворительного результата анализа величины чистых активов принципала, проведенного в соответствии с </w:t>
      </w:r>
      <w:hyperlink w:anchor="P24" w:history="1">
        <w:r w:rsidRPr="0083353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пунктом 6</w:t>
        </w:r>
      </w:hyperlink>
      <w:r w:rsidRPr="0083353D">
        <w:rPr>
          <w:rFonts w:ascii="Times New Roman" w:eastAsia="Times New Roman" w:hAnsi="Times New Roman" w:cs="Times New Roman"/>
          <w:sz w:val="28"/>
          <w:szCs w:val="28"/>
        </w:rPr>
        <w:t xml:space="preserve"> настоящей методики, при условии, что в отношении каждого из показателей К2, К3, К4 и К5 в соответствии с </w:t>
      </w:r>
      <w:hyperlink w:anchor="P35" w:history="1">
        <w:r w:rsidRPr="0083353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пунктами 8</w:t>
        </w:r>
      </w:hyperlink>
      <w:r w:rsidRPr="0083353D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w:anchor="P63" w:history="1">
        <w:r w:rsidRPr="0083353D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10</w:t>
        </w:r>
      </w:hyperlink>
      <w:r w:rsidRPr="0083353D">
        <w:rPr>
          <w:rFonts w:ascii="Times New Roman" w:eastAsia="Times New Roman" w:hAnsi="Times New Roman" w:cs="Times New Roman"/>
          <w:sz w:val="28"/>
          <w:szCs w:val="28"/>
        </w:rPr>
        <w:t xml:space="preserve"> настоящей методики сделан вывод о его удовлетворительном значении в анализируемом периоде, и значения каждого </w:t>
      </w:r>
      <w:r w:rsidRPr="0083353D">
        <w:rPr>
          <w:rFonts w:ascii="Times New Roman" w:eastAsia="Times New Roman" w:hAnsi="Times New Roman" w:cs="Times New Roman"/>
          <w:sz w:val="28"/>
          <w:szCs w:val="28"/>
        </w:rPr>
        <w:lastRenderedPageBreak/>
        <w:t>из показателей К6 и К7 являются удовлетворительными.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sz w:val="28"/>
          <w:szCs w:val="28"/>
        </w:rPr>
        <w:t>В иных случаях финансовое состояние принципала признается неудовлетворительным.</w:t>
      </w:r>
    </w:p>
    <w:p w:rsidR="0083353D" w:rsidRPr="0083353D" w:rsidRDefault="0083353D" w:rsidP="0083353D">
      <w:pPr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3353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12. Результаты анализа финансового состояния принципала оформляются в соответствии с </w:t>
      </w:r>
      <w:hyperlink w:anchor="P151" w:history="1">
        <w:r w:rsidRPr="0083353D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en-US"/>
          </w:rPr>
          <w:t>приложением № 2</w:t>
        </w:r>
      </w:hyperlink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Приложение № 1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>к методике проведения анализа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>финансового состояния принципала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 xml:space="preserve">гарантии по 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инвестиционным проектам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Cs w:val="20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b/>
          <w:sz w:val="28"/>
          <w:szCs w:val="28"/>
        </w:rPr>
        <w:t>Расчет финансовых показателей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9"/>
        <w:gridCol w:w="1560"/>
        <w:gridCol w:w="1701"/>
        <w:gridCol w:w="6379"/>
      </w:tblGrid>
      <w:tr w:rsidR="0083353D" w:rsidRPr="0083353D" w:rsidTr="004F11B8">
        <w:tc>
          <w:tcPr>
            <w:tcW w:w="709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показателя</w:t>
            </w:r>
          </w:p>
        </w:tc>
        <w:tc>
          <w:tcPr>
            <w:tcW w:w="156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Экономический смысл показателя</w:t>
            </w:r>
          </w:p>
        </w:tc>
        <w:tc>
          <w:tcPr>
            <w:tcW w:w="6379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расчета показателя</w:t>
            </w:r>
          </w:p>
        </w:tc>
      </w:tr>
      <w:tr w:rsidR="0083353D" w:rsidRPr="0083353D" w:rsidTr="004F11B8">
        <w:tc>
          <w:tcPr>
            <w:tcW w:w="709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К2</w:t>
            </w:r>
          </w:p>
        </w:tc>
        <w:tc>
          <w:tcPr>
            <w:tcW w:w="1560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покрытия основных средств собственными средствами</w:t>
            </w:r>
          </w:p>
        </w:tc>
        <w:tc>
          <w:tcPr>
            <w:tcW w:w="1701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характеризует необходимость продажи организацией своих основных средств для осуществления полного расчета кредиторами</w:t>
            </w:r>
          </w:p>
        </w:tc>
        <w:tc>
          <w:tcPr>
            <w:tcW w:w="6379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собственных средств к основным средствам</w:t>
            </w:r>
          </w:p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(расчет по данным бухгалтерского баланса):</w:t>
            </w:r>
          </w:p>
        </w:tc>
      </w:tr>
      <w:tr w:rsidR="0083353D" w:rsidRPr="0083353D" w:rsidTr="004F11B8">
        <w:tc>
          <w:tcPr>
            <w:tcW w:w="709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noProof/>
                <w:position w:val="-30"/>
                <w:sz w:val="24"/>
                <w:szCs w:val="24"/>
              </w:rPr>
              <w:drawing>
                <wp:inline distT="0" distB="0" distL="0" distR="0" wp14:anchorId="2BEC6776" wp14:editId="2749DC8E">
                  <wp:extent cx="3543300" cy="714375"/>
                  <wp:effectExtent l="19050" t="0" r="0" b="0"/>
                  <wp:docPr id="2" name="Рисунок 8" descr="base_1_197690_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base_1_197690_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53D" w:rsidRPr="0083353D" w:rsidTr="004F11B8">
        <w:tc>
          <w:tcPr>
            <w:tcW w:w="709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К3</w:t>
            </w:r>
          </w:p>
        </w:tc>
        <w:tc>
          <w:tcPr>
            <w:tcW w:w="1560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1701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показывает достаточность оборотных средств организации для погашения своих текущих обязательств</w:t>
            </w:r>
          </w:p>
        </w:tc>
        <w:tc>
          <w:tcPr>
            <w:tcW w:w="6379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оборотных активов к текущим обязательствам</w:t>
            </w:r>
          </w:p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(расчет по данным бухгалтерского баланса):</w:t>
            </w:r>
          </w:p>
        </w:tc>
      </w:tr>
      <w:tr w:rsidR="0083353D" w:rsidRPr="0083353D" w:rsidTr="004F11B8">
        <w:trPr>
          <w:trHeight w:val="1954"/>
        </w:trPr>
        <w:tc>
          <w:tcPr>
            <w:tcW w:w="709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noProof/>
                <w:position w:val="-138"/>
                <w:sz w:val="24"/>
                <w:szCs w:val="24"/>
              </w:rPr>
              <w:drawing>
                <wp:inline distT="0" distB="0" distL="0" distR="0" wp14:anchorId="579F0063" wp14:editId="09DEB6C7">
                  <wp:extent cx="3543300" cy="1209675"/>
                  <wp:effectExtent l="19050" t="0" r="0" b="0"/>
                  <wp:docPr id="3" name="Рисунок 7" descr="base_1_197690_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base_1_197690_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53D" w:rsidRPr="0083353D" w:rsidTr="004F11B8">
        <w:tc>
          <w:tcPr>
            <w:tcW w:w="709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К4</w:t>
            </w:r>
          </w:p>
        </w:tc>
        <w:tc>
          <w:tcPr>
            <w:tcW w:w="1560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рентабельность продаж</w:t>
            </w:r>
          </w:p>
        </w:tc>
        <w:tc>
          <w:tcPr>
            <w:tcW w:w="1701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прибыли от продаж в объеме продаж. Характеризует степень </w:t>
            </w: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эффективности основной деятельности организации</w:t>
            </w:r>
          </w:p>
        </w:tc>
        <w:tc>
          <w:tcPr>
            <w:tcW w:w="6379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отношение прибыли от продаж к выручке (расчет по данным отчета о финансовых результатах):</w:t>
            </w:r>
          </w:p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а) для каждого отчетного периода:</w:t>
            </w:r>
          </w:p>
        </w:tc>
      </w:tr>
      <w:tr w:rsidR="0083353D" w:rsidRPr="0083353D" w:rsidTr="004F11B8">
        <w:tc>
          <w:tcPr>
            <w:tcW w:w="709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noProof/>
                <w:position w:val="-30"/>
                <w:sz w:val="24"/>
                <w:szCs w:val="24"/>
              </w:rPr>
              <w:drawing>
                <wp:inline distT="0" distB="0" distL="0" distR="0" wp14:anchorId="4016977B" wp14:editId="3DBE2373">
                  <wp:extent cx="1209675" cy="466725"/>
                  <wp:effectExtent l="19050" t="0" r="9525" b="0"/>
                  <wp:docPr id="4" name="Рисунок 6" descr="base_1_197690_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base_1_197690_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3353D" w:rsidRPr="0083353D" w:rsidTr="004F11B8">
        <w:tc>
          <w:tcPr>
            <w:tcW w:w="709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б) для всего анализируемого периода</w:t>
            </w:r>
          </w:p>
        </w:tc>
      </w:tr>
      <w:tr w:rsidR="0083353D" w:rsidRPr="0083353D" w:rsidTr="004F11B8">
        <w:tc>
          <w:tcPr>
            <w:tcW w:w="709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noProof/>
                <w:position w:val="-30"/>
                <w:sz w:val="24"/>
                <w:szCs w:val="24"/>
              </w:rPr>
              <w:drawing>
                <wp:inline distT="0" distB="0" distL="0" distR="0" wp14:anchorId="4262BD7B" wp14:editId="610BF531">
                  <wp:extent cx="4114800" cy="466725"/>
                  <wp:effectExtent l="19050" t="0" r="0" b="0"/>
                  <wp:docPr id="5" name="Рисунок 5" descr="base_1_197690_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base_1_197690_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53D" w:rsidRPr="0083353D" w:rsidTr="004F11B8">
        <w:tc>
          <w:tcPr>
            <w:tcW w:w="709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где 1 - 1-й отчетный период, 2 - 2-й отчетный период, 3 - последний отчетный период</w:t>
            </w:r>
          </w:p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353D" w:rsidRPr="0083353D" w:rsidTr="004F11B8">
        <w:tc>
          <w:tcPr>
            <w:tcW w:w="709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К5</w:t>
            </w:r>
          </w:p>
        </w:tc>
        <w:tc>
          <w:tcPr>
            <w:tcW w:w="1560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 чистой прибыли</w:t>
            </w:r>
          </w:p>
        </w:tc>
        <w:tc>
          <w:tcPr>
            <w:tcW w:w="1701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чистой прибыли в объеме продаж. Характеризует общую экономическую эффективность деятельности организации</w:t>
            </w:r>
          </w:p>
        </w:tc>
        <w:tc>
          <w:tcPr>
            <w:tcW w:w="6379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чистой прибыли к выручке (расчет по данным отчета о финансовых результатах):</w:t>
            </w:r>
          </w:p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а) для каждого отчетного периода:</w:t>
            </w:r>
          </w:p>
        </w:tc>
      </w:tr>
      <w:tr w:rsidR="0083353D" w:rsidRPr="0083353D" w:rsidTr="004F11B8">
        <w:tc>
          <w:tcPr>
            <w:tcW w:w="709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noProof/>
                <w:position w:val="-30"/>
                <w:sz w:val="24"/>
                <w:szCs w:val="24"/>
              </w:rPr>
              <w:drawing>
                <wp:inline distT="0" distB="0" distL="0" distR="0" wp14:anchorId="22CA4D04" wp14:editId="45F961BA">
                  <wp:extent cx="1152525" cy="466725"/>
                  <wp:effectExtent l="19050" t="0" r="9525" b="0"/>
                  <wp:docPr id="6" name="Рисунок 4" descr="base_1_197690_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base_1_197690_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3353D" w:rsidRPr="0083353D" w:rsidTr="004F11B8">
        <w:tc>
          <w:tcPr>
            <w:tcW w:w="709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б) для всего анализируемого периода:</w:t>
            </w:r>
          </w:p>
        </w:tc>
      </w:tr>
      <w:tr w:rsidR="0083353D" w:rsidRPr="0083353D" w:rsidTr="004F11B8">
        <w:tc>
          <w:tcPr>
            <w:tcW w:w="709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noProof/>
                <w:position w:val="-30"/>
                <w:sz w:val="24"/>
                <w:szCs w:val="24"/>
              </w:rPr>
              <w:drawing>
                <wp:inline distT="0" distB="0" distL="0" distR="0" wp14:anchorId="0B26FD28" wp14:editId="71CAA02D">
                  <wp:extent cx="3762375" cy="466725"/>
                  <wp:effectExtent l="19050" t="0" r="0" b="0"/>
                  <wp:docPr id="7" name="Рисунок 3" descr="base_1_197690_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1_197690_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3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3353D" w:rsidRPr="0083353D" w:rsidTr="004F11B8">
        <w:tc>
          <w:tcPr>
            <w:tcW w:w="709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где 1 - 1-й отчетный период, 2 - 2-й отчетный период, 3 - последний отчетный период</w:t>
            </w:r>
          </w:p>
        </w:tc>
      </w:tr>
      <w:tr w:rsidR="0083353D" w:rsidRPr="0083353D" w:rsidTr="004F11B8">
        <w:tc>
          <w:tcPr>
            <w:tcW w:w="709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К6</w:t>
            </w:r>
          </w:p>
        </w:tc>
        <w:tc>
          <w:tcPr>
            <w:tcW w:w="1560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заемных средств (с учетом кредита или облигационного займа) к собственным средствам</w:t>
            </w:r>
          </w:p>
        </w:tc>
        <w:tc>
          <w:tcPr>
            <w:tcW w:w="1701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определяет кредитоспособность принципала и его финансовую устойчивость</w:t>
            </w:r>
          </w:p>
        </w:tc>
        <w:tc>
          <w:tcPr>
            <w:tcW w:w="6379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суммы величин заемных средств и кредита</w:t>
            </w:r>
          </w:p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(облигационного займа) к собственным средствам (расчет по данным бухгалтерского баланса):</w:t>
            </w:r>
          </w:p>
        </w:tc>
      </w:tr>
      <w:tr w:rsidR="0083353D" w:rsidRPr="0083353D" w:rsidTr="004F11B8">
        <w:tc>
          <w:tcPr>
            <w:tcW w:w="709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noProof/>
                <w:position w:val="-30"/>
                <w:sz w:val="24"/>
                <w:szCs w:val="24"/>
              </w:rPr>
              <w:drawing>
                <wp:inline distT="0" distB="0" distL="0" distR="0" wp14:anchorId="056FC47B" wp14:editId="2BD145FA">
                  <wp:extent cx="3981450" cy="714375"/>
                  <wp:effectExtent l="0" t="0" r="0" b="0"/>
                  <wp:docPr id="8" name="Рисунок 2" descr="base_1_197690_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1_197690_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353D" w:rsidRPr="0083353D" w:rsidTr="004F11B8">
        <w:tc>
          <w:tcPr>
            <w:tcW w:w="709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К7</w:t>
            </w:r>
          </w:p>
        </w:tc>
        <w:tc>
          <w:tcPr>
            <w:tcW w:w="156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срока (периода) окупаемости всех заемных средств, привлекаемых в целях реализации инвестиционного проекта, к сроку кредита облигационного займа</w:t>
            </w:r>
          </w:p>
        </w:tc>
        <w:tc>
          <w:tcPr>
            <w:tcW w:w="1701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показывает способность принципала обеспечить погашение кредита (облигационного займа) в установленные кредитным договором (условиями выпуска облигационного займа) сроки за счет чистого денежного потока от </w:t>
            </w: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реализации инвестиционного проекта</w:t>
            </w:r>
          </w:p>
        </w:tc>
        <w:tc>
          <w:tcPr>
            <w:tcW w:w="6379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отношение срока (периода) окупаемости всех заемных средств, привлекаемых в целях реализации инвестиционного проекта (в годах), к сроку кредита (облигационного займа) (в годах).</w:t>
            </w:r>
          </w:p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353D">
              <w:rPr>
                <w:rFonts w:ascii="Times New Roman" w:eastAsia="Times New Roman" w:hAnsi="Times New Roman" w:cs="Times New Roman"/>
                <w:sz w:val="24"/>
                <w:szCs w:val="24"/>
              </w:rPr>
              <w:t>Под сроком (периодом) окупаемости всех заемных средств понимается период времени с начала реализации инвестиционного проекта до момента времени, когда накопленная сумма чистого денежного потока, генерируемого инвестиционным проектом, станет равной или превысит сумму всех заемных средств, вложенных принципалом в инвестиционный проект, при этом к данному моменту времени инвестиционная стадия проекта должна быть завершена, то есть все средства (заемные и собственные) должны быть вложены в инвестиционный проект в полном объеме</w:t>
            </w:r>
          </w:p>
        </w:tc>
      </w:tr>
    </w:tbl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>Примечания.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>1. В случае если при расчете показателя значение знаменателя в формуле оказывается равным нулю, его значение условно принимается равным 1 рублю.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>2. Используемые сокращения обозначают следующее: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83353D">
        <w:rPr>
          <w:rFonts w:ascii="Times New Roman" w:eastAsia="Times New Roman" w:hAnsi="Times New Roman" w:cs="Times New Roman"/>
          <w:sz w:val="24"/>
          <w:szCs w:val="24"/>
        </w:rPr>
        <w:t>н.п</w:t>
      </w:r>
      <w:proofErr w:type="spellEnd"/>
      <w:r w:rsidRPr="0083353D">
        <w:rPr>
          <w:rFonts w:ascii="Times New Roman" w:eastAsia="Times New Roman" w:hAnsi="Times New Roman" w:cs="Times New Roman"/>
          <w:sz w:val="24"/>
          <w:szCs w:val="24"/>
        </w:rPr>
        <w:t xml:space="preserve">.» - на начало отчетного </w:t>
      </w:r>
      <w:proofErr w:type="gramStart"/>
      <w:r w:rsidRPr="0083353D">
        <w:rPr>
          <w:rFonts w:ascii="Times New Roman" w:eastAsia="Times New Roman" w:hAnsi="Times New Roman" w:cs="Times New Roman"/>
          <w:sz w:val="24"/>
          <w:szCs w:val="24"/>
        </w:rPr>
        <w:t>периода;«</w:t>
      </w:r>
      <w:proofErr w:type="spellStart"/>
      <w:proofErr w:type="gramEnd"/>
      <w:r w:rsidRPr="0083353D">
        <w:rPr>
          <w:rFonts w:ascii="Times New Roman" w:eastAsia="Times New Roman" w:hAnsi="Times New Roman" w:cs="Times New Roman"/>
          <w:sz w:val="24"/>
          <w:szCs w:val="24"/>
        </w:rPr>
        <w:t>к.п</w:t>
      </w:r>
      <w:proofErr w:type="spellEnd"/>
      <w:r w:rsidRPr="0083353D">
        <w:rPr>
          <w:rFonts w:ascii="Times New Roman" w:eastAsia="Times New Roman" w:hAnsi="Times New Roman" w:cs="Times New Roman"/>
          <w:sz w:val="24"/>
          <w:szCs w:val="24"/>
        </w:rPr>
        <w:t>.» - на конец отчетного периода.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9" w:name="P151"/>
      <w:bookmarkEnd w:id="9"/>
      <w:r w:rsidRPr="008335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Приложение № 2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>к методике проведения анализа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>финансового состояния принципала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>при предоставлении муниципальной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 xml:space="preserve">гарантии по </w:t>
      </w:r>
      <w:r w:rsidRPr="0083353D">
        <w:rPr>
          <w:rFonts w:ascii="Times New Roman" w:eastAsia="Times New Roman" w:hAnsi="Times New Roman" w:cs="Times New Roman"/>
          <w:sz w:val="24"/>
          <w:szCs w:val="24"/>
          <w:lang w:eastAsia="en-US"/>
        </w:rPr>
        <w:t>инвестиционным проектам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b/>
          <w:sz w:val="28"/>
          <w:szCs w:val="28"/>
        </w:rPr>
        <w:t>ЗАКЛЮЧЕНИЕ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353D">
        <w:rPr>
          <w:rFonts w:ascii="Times New Roman" w:eastAsia="Times New Roman" w:hAnsi="Times New Roman" w:cs="Times New Roman"/>
          <w:b/>
          <w:sz w:val="28"/>
          <w:szCs w:val="28"/>
        </w:rPr>
        <w:t>по результатам анализа финансового состояния принципала при предоставлении муниципальной гарантии по инвестиционным проектам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>Анализ финансового состояния ______________________________________________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>(наименование принципала, ИНН, ОГРН, дата внесения в ЕГРЮЛ записи о создании)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>______________________ проведен за период _________________________________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>Результаты оценки финансового состояния принципала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376"/>
        <w:gridCol w:w="1190"/>
        <w:gridCol w:w="1190"/>
        <w:gridCol w:w="1286"/>
        <w:gridCol w:w="2395"/>
        <w:gridCol w:w="830"/>
      </w:tblGrid>
      <w:tr w:rsidR="0083353D" w:rsidRPr="0083353D" w:rsidTr="004F11B8">
        <w:tc>
          <w:tcPr>
            <w:tcW w:w="2376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Показатель</w:t>
            </w:r>
          </w:p>
        </w:tc>
        <w:tc>
          <w:tcPr>
            <w:tcW w:w="3666" w:type="dxa"/>
            <w:gridSpan w:val="3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Значение</w:t>
            </w:r>
          </w:p>
        </w:tc>
        <w:tc>
          <w:tcPr>
            <w:tcW w:w="2395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Допустимое значение</w:t>
            </w:r>
          </w:p>
        </w:tc>
        <w:tc>
          <w:tcPr>
            <w:tcW w:w="830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Вывод</w:t>
            </w:r>
          </w:p>
        </w:tc>
      </w:tr>
      <w:tr w:rsidR="0083353D" w:rsidRPr="0083353D" w:rsidTr="004F11B8">
        <w:tc>
          <w:tcPr>
            <w:tcW w:w="2376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9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____ г.</w:t>
            </w:r>
          </w:p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(1-й отчетный период)</w:t>
            </w:r>
          </w:p>
        </w:tc>
        <w:tc>
          <w:tcPr>
            <w:tcW w:w="119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____ г.</w:t>
            </w:r>
          </w:p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(2-й отчетный период)</w:t>
            </w:r>
          </w:p>
        </w:tc>
        <w:tc>
          <w:tcPr>
            <w:tcW w:w="1286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____ г.</w:t>
            </w:r>
          </w:p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(последний отчетный период)</w:t>
            </w:r>
          </w:p>
        </w:tc>
        <w:tc>
          <w:tcPr>
            <w:tcW w:w="2395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30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3353D" w:rsidRPr="0083353D" w:rsidTr="004F11B8">
        <w:tc>
          <w:tcPr>
            <w:tcW w:w="2376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 xml:space="preserve">Стоимость чистых активов (К1) </w:t>
            </w:r>
            <w:hyperlink w:anchor="P237" w:history="1">
              <w:r w:rsidRPr="0083353D">
                <w:rPr>
                  <w:rFonts w:ascii="Times New Roman" w:eastAsia="Times New Roman" w:hAnsi="Times New Roman" w:cs="Times New Roman"/>
                  <w:color w:val="0000FF"/>
                  <w:szCs w:val="20"/>
                </w:rPr>
                <w:t>&lt;1&gt;</w:t>
              </w:r>
            </w:hyperlink>
          </w:p>
        </w:tc>
        <w:tc>
          <w:tcPr>
            <w:tcW w:w="1190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90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6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95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не менее величины уставного капитала на последнюю отчетную дату или менее величины уставного капитала в течение периода, не превышающего 2 последних финансовых года, но в любом случае не менее определенного законом минимального размера уставного капитала на конец последнего отчетного периода</w:t>
            </w:r>
          </w:p>
        </w:tc>
        <w:tc>
          <w:tcPr>
            <w:tcW w:w="830" w:type="dxa"/>
            <w:vMerge w:val="restart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83353D" w:rsidRPr="0083353D" w:rsidTr="004F11B8">
        <w:tc>
          <w:tcPr>
            <w:tcW w:w="2376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справочно:</w:t>
            </w:r>
          </w:p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 xml:space="preserve">величина уставного капитала </w:t>
            </w:r>
            <w:hyperlink w:anchor="P237" w:history="1">
              <w:r w:rsidRPr="0083353D">
                <w:rPr>
                  <w:rFonts w:ascii="Times New Roman" w:eastAsia="Times New Roman" w:hAnsi="Times New Roman" w:cs="Times New Roman"/>
                  <w:color w:val="0000FF"/>
                  <w:szCs w:val="20"/>
                </w:rPr>
                <w:t>&lt;1&gt;</w:t>
              </w:r>
            </w:hyperlink>
          </w:p>
        </w:tc>
        <w:tc>
          <w:tcPr>
            <w:tcW w:w="1190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90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86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395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30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83353D" w:rsidRPr="0083353D" w:rsidTr="004F11B8">
        <w:tc>
          <w:tcPr>
            <w:tcW w:w="2376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 xml:space="preserve">определенный законом минимальный размер уставного капитала </w:t>
            </w:r>
            <w:hyperlink w:anchor="P237" w:history="1">
              <w:r w:rsidRPr="0083353D">
                <w:rPr>
                  <w:rFonts w:ascii="Times New Roman" w:eastAsia="Times New Roman" w:hAnsi="Times New Roman" w:cs="Times New Roman"/>
                  <w:color w:val="0000FF"/>
                  <w:szCs w:val="20"/>
                </w:rPr>
                <w:t>&lt;1&gt;</w:t>
              </w:r>
            </w:hyperlink>
          </w:p>
        </w:tc>
        <w:tc>
          <w:tcPr>
            <w:tcW w:w="119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X</w:t>
            </w:r>
          </w:p>
        </w:tc>
        <w:tc>
          <w:tcPr>
            <w:tcW w:w="119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X</w:t>
            </w:r>
          </w:p>
        </w:tc>
        <w:tc>
          <w:tcPr>
            <w:tcW w:w="1286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95" w:type="dxa"/>
            <w:vMerge/>
          </w:tcPr>
          <w:p w:rsidR="0083353D" w:rsidRPr="0083353D" w:rsidRDefault="0083353D" w:rsidP="0083353D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83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83353D" w:rsidRPr="0083353D" w:rsidTr="004F11B8">
        <w:tc>
          <w:tcPr>
            <w:tcW w:w="2376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 xml:space="preserve">Коэффициент покрытия основных </w:t>
            </w:r>
            <w:r w:rsidRPr="0083353D"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средств собственными средствами (К2) </w:t>
            </w:r>
            <w:hyperlink w:anchor="P238" w:history="1">
              <w:r w:rsidRPr="0083353D">
                <w:rPr>
                  <w:rFonts w:ascii="Times New Roman" w:eastAsia="Times New Roman" w:hAnsi="Times New Roman" w:cs="Times New Roman"/>
                  <w:color w:val="0000FF"/>
                  <w:szCs w:val="20"/>
                </w:rPr>
                <w:t>&lt;2&gt;</w:t>
              </w:r>
            </w:hyperlink>
          </w:p>
        </w:tc>
        <w:tc>
          <w:tcPr>
            <w:tcW w:w="119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9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6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95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больше либо равно 1</w:t>
            </w:r>
          </w:p>
        </w:tc>
        <w:tc>
          <w:tcPr>
            <w:tcW w:w="83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83353D" w:rsidRPr="0083353D" w:rsidTr="004F11B8">
        <w:tc>
          <w:tcPr>
            <w:tcW w:w="2376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 xml:space="preserve">Коэффициент текущей ликвидности (К3) </w:t>
            </w:r>
            <w:hyperlink w:anchor="P238" w:history="1">
              <w:r w:rsidRPr="0083353D">
                <w:rPr>
                  <w:rFonts w:ascii="Times New Roman" w:eastAsia="Times New Roman" w:hAnsi="Times New Roman" w:cs="Times New Roman"/>
                  <w:color w:val="0000FF"/>
                  <w:szCs w:val="20"/>
                </w:rPr>
                <w:t>&lt;2&gt;</w:t>
              </w:r>
            </w:hyperlink>
          </w:p>
        </w:tc>
        <w:tc>
          <w:tcPr>
            <w:tcW w:w="119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9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6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95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больше либо равно 1</w:t>
            </w:r>
          </w:p>
        </w:tc>
        <w:tc>
          <w:tcPr>
            <w:tcW w:w="83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83353D" w:rsidRPr="0083353D" w:rsidTr="004F11B8">
        <w:tc>
          <w:tcPr>
            <w:tcW w:w="2376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Рентабельность продаж (К4) в отчетном периоде</w:t>
            </w:r>
          </w:p>
        </w:tc>
        <w:tc>
          <w:tcPr>
            <w:tcW w:w="119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9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6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95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больше 0</w:t>
            </w:r>
          </w:p>
        </w:tc>
        <w:tc>
          <w:tcPr>
            <w:tcW w:w="83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83353D" w:rsidRPr="0083353D" w:rsidTr="004F11B8">
        <w:tc>
          <w:tcPr>
            <w:tcW w:w="2376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Рентабельность продаж (К4) в анализируемом периоде</w:t>
            </w:r>
          </w:p>
        </w:tc>
        <w:tc>
          <w:tcPr>
            <w:tcW w:w="119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9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6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95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больше 0</w:t>
            </w:r>
          </w:p>
        </w:tc>
        <w:tc>
          <w:tcPr>
            <w:tcW w:w="83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83353D" w:rsidRPr="0083353D" w:rsidTr="004F11B8">
        <w:tc>
          <w:tcPr>
            <w:tcW w:w="2376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Норма чистой прибыли (К5) в отчетном периоде</w:t>
            </w:r>
          </w:p>
        </w:tc>
        <w:tc>
          <w:tcPr>
            <w:tcW w:w="119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9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6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95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больше 0</w:t>
            </w:r>
          </w:p>
        </w:tc>
        <w:tc>
          <w:tcPr>
            <w:tcW w:w="83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83353D" w:rsidRPr="0083353D" w:rsidTr="004F11B8">
        <w:tc>
          <w:tcPr>
            <w:tcW w:w="2376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Норма чистой прибыли (К5) в анализируемом периоде</w:t>
            </w:r>
          </w:p>
        </w:tc>
        <w:tc>
          <w:tcPr>
            <w:tcW w:w="119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9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6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95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больше 0</w:t>
            </w:r>
          </w:p>
        </w:tc>
        <w:tc>
          <w:tcPr>
            <w:tcW w:w="83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83353D" w:rsidRPr="0083353D" w:rsidTr="004F11B8">
        <w:tc>
          <w:tcPr>
            <w:tcW w:w="2376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 xml:space="preserve">Отношение заемных средств к собственным средствам (К6) </w:t>
            </w:r>
            <w:hyperlink w:anchor="P239" w:history="1">
              <w:r w:rsidRPr="0083353D">
                <w:rPr>
                  <w:rFonts w:ascii="Times New Roman" w:eastAsia="Times New Roman" w:hAnsi="Times New Roman" w:cs="Times New Roman"/>
                  <w:color w:val="0000FF"/>
                  <w:szCs w:val="20"/>
                </w:rPr>
                <w:t>&lt;3&gt;</w:t>
              </w:r>
            </w:hyperlink>
          </w:p>
        </w:tc>
        <w:tc>
          <w:tcPr>
            <w:tcW w:w="119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X</w:t>
            </w:r>
          </w:p>
        </w:tc>
        <w:tc>
          <w:tcPr>
            <w:tcW w:w="119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X</w:t>
            </w:r>
          </w:p>
        </w:tc>
        <w:tc>
          <w:tcPr>
            <w:tcW w:w="1286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95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меньше либо равно 5</w:t>
            </w:r>
          </w:p>
        </w:tc>
        <w:tc>
          <w:tcPr>
            <w:tcW w:w="83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83353D" w:rsidRPr="0083353D" w:rsidTr="004F11B8">
        <w:tc>
          <w:tcPr>
            <w:tcW w:w="2376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Отношение срока (периода) окупаемости всех заемных средств, привлекаемых в целях реализации инвестиционного проекта, к сроку кредита (облигационного займа) (К7)</w:t>
            </w:r>
          </w:p>
        </w:tc>
        <w:tc>
          <w:tcPr>
            <w:tcW w:w="119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19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286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395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83353D">
              <w:rPr>
                <w:rFonts w:ascii="Times New Roman" w:eastAsia="Times New Roman" w:hAnsi="Times New Roman" w:cs="Times New Roman"/>
                <w:szCs w:val="20"/>
              </w:rPr>
              <w:t>меньше либо равно 1</w:t>
            </w:r>
          </w:p>
        </w:tc>
        <w:tc>
          <w:tcPr>
            <w:tcW w:w="830" w:type="dxa"/>
          </w:tcPr>
          <w:p w:rsidR="0083353D" w:rsidRPr="0083353D" w:rsidRDefault="0083353D" w:rsidP="008335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 xml:space="preserve">    --------------------------------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237"/>
      <w:bookmarkEnd w:id="10"/>
      <w:r w:rsidRPr="0083353D">
        <w:rPr>
          <w:rFonts w:ascii="Times New Roman" w:eastAsia="Times New Roman" w:hAnsi="Times New Roman" w:cs="Times New Roman"/>
          <w:sz w:val="24"/>
          <w:szCs w:val="24"/>
        </w:rPr>
        <w:t>&lt;1&gt; На конец отчетного периода.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P238"/>
      <w:bookmarkEnd w:id="11"/>
      <w:r w:rsidRPr="0083353D">
        <w:rPr>
          <w:rFonts w:ascii="Times New Roman" w:eastAsia="Times New Roman" w:hAnsi="Times New Roman" w:cs="Times New Roman"/>
          <w:sz w:val="24"/>
          <w:szCs w:val="24"/>
        </w:rPr>
        <w:t>&lt;2&gt; Указаны средние за отчетный период значения.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P239"/>
      <w:bookmarkEnd w:id="12"/>
      <w:r w:rsidRPr="0083353D">
        <w:rPr>
          <w:rFonts w:ascii="Times New Roman" w:eastAsia="Times New Roman" w:hAnsi="Times New Roman" w:cs="Times New Roman"/>
          <w:sz w:val="24"/>
          <w:szCs w:val="24"/>
        </w:rPr>
        <w:t>&lt;</w:t>
      </w:r>
      <w:proofErr w:type="gramStart"/>
      <w:r w:rsidRPr="0083353D">
        <w:rPr>
          <w:rFonts w:ascii="Times New Roman" w:eastAsia="Times New Roman" w:hAnsi="Times New Roman" w:cs="Times New Roman"/>
          <w:sz w:val="24"/>
          <w:szCs w:val="24"/>
        </w:rPr>
        <w:t>3&gt;На</w:t>
      </w:r>
      <w:proofErr w:type="gramEnd"/>
      <w:r w:rsidRPr="0083353D">
        <w:rPr>
          <w:rFonts w:ascii="Times New Roman" w:eastAsia="Times New Roman" w:hAnsi="Times New Roman" w:cs="Times New Roman"/>
          <w:sz w:val="24"/>
          <w:szCs w:val="24"/>
        </w:rPr>
        <w:t xml:space="preserve"> конец отчетного периода с учетом суммы кредита (облигационного займа), привлекаемого в целях реализации инвестиционного проекта </w:t>
      </w:r>
      <w:proofErr w:type="spellStart"/>
      <w:r w:rsidRPr="0083353D">
        <w:rPr>
          <w:rFonts w:ascii="Times New Roman" w:eastAsia="Times New Roman" w:hAnsi="Times New Roman" w:cs="Times New Roman"/>
          <w:sz w:val="24"/>
          <w:szCs w:val="24"/>
        </w:rPr>
        <w:t>подмуниципальную</w:t>
      </w:r>
      <w:proofErr w:type="spellEnd"/>
      <w:r w:rsidRPr="0083353D">
        <w:rPr>
          <w:rFonts w:ascii="Times New Roman" w:eastAsia="Times New Roman" w:hAnsi="Times New Roman" w:cs="Times New Roman"/>
          <w:sz w:val="24"/>
          <w:szCs w:val="24"/>
        </w:rPr>
        <w:t xml:space="preserve"> гарантию.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>Заключение: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>Дата                                      _________________________________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(подпись, должность, Ф.И.О.)</w:t>
      </w: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53D" w:rsidRPr="0083353D" w:rsidRDefault="0083353D" w:rsidP="008335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53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МП</w:t>
      </w:r>
    </w:p>
    <w:p w:rsidR="0083353D" w:rsidRPr="0083353D" w:rsidRDefault="0083353D" w:rsidP="00833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CB7359" w:rsidRDefault="00CB7359"/>
    <w:sectPr w:rsidR="00CB7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AC"/>
    <w:rsid w:val="00364F26"/>
    <w:rsid w:val="004F11B8"/>
    <w:rsid w:val="00504332"/>
    <w:rsid w:val="0083353D"/>
    <w:rsid w:val="009C1A81"/>
    <w:rsid w:val="00AE7C51"/>
    <w:rsid w:val="00B12EAC"/>
    <w:rsid w:val="00BC3422"/>
    <w:rsid w:val="00C93444"/>
    <w:rsid w:val="00CB7359"/>
    <w:rsid w:val="00D7565F"/>
    <w:rsid w:val="00F4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02B0E-F718-45DB-9ABA-097CC492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35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1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1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hyperlink" Target="consultantplus://offline/ref=F2F8ECEF4DC6ED0B9248C4A1FB468DE7691614D24C389847E49E6953B8FC5DF0t4pBI" TargetMode="Externa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22</Pages>
  <Words>8448</Words>
  <Characters>48159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</dc:creator>
  <cp:keywords/>
  <dc:description/>
  <cp:lastModifiedBy>d7</cp:lastModifiedBy>
  <cp:revision>8</cp:revision>
  <cp:lastPrinted>2018-07-17T14:33:00Z</cp:lastPrinted>
  <dcterms:created xsi:type="dcterms:W3CDTF">2018-07-17T12:44:00Z</dcterms:created>
  <dcterms:modified xsi:type="dcterms:W3CDTF">2018-07-17T14:35:00Z</dcterms:modified>
</cp:coreProperties>
</file>