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3F" w:rsidRPr="0068133F" w:rsidRDefault="0068133F" w:rsidP="0068133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</w:pPr>
      <w:bookmarkStart w:id="0" w:name="_GoBack"/>
      <w:r w:rsidRPr="0068133F"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  <w:t xml:space="preserve">АДМИНИСТРАЦИЯ </w:t>
      </w:r>
    </w:p>
    <w:p w:rsidR="0068133F" w:rsidRPr="0068133F" w:rsidRDefault="0068133F" w:rsidP="0068133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</w:pPr>
      <w:r w:rsidRPr="0068133F"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  <w:t>ДИЧНЯНСКОГО СЕЛЬСОВЕТА</w:t>
      </w:r>
    </w:p>
    <w:p w:rsidR="0068133F" w:rsidRPr="0068133F" w:rsidRDefault="0068133F" w:rsidP="0068133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</w:pPr>
      <w:r w:rsidRPr="0068133F"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  <w:t>КУРЧАТОВСКОГО РАЙОНА</w:t>
      </w:r>
    </w:p>
    <w:p w:rsidR="0068133F" w:rsidRPr="0068133F" w:rsidRDefault="0068133F" w:rsidP="0068133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</w:pPr>
      <w:r w:rsidRPr="0068133F"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  <w:t>КУРСКОЙ ОБЛАСТИ</w:t>
      </w:r>
    </w:p>
    <w:p w:rsidR="0068133F" w:rsidRPr="0068133F" w:rsidRDefault="0068133F" w:rsidP="0068133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</w:pPr>
    </w:p>
    <w:p w:rsidR="0068133F" w:rsidRPr="00EA44B0" w:rsidRDefault="0068133F" w:rsidP="0068133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</w:pPr>
      <w:r w:rsidRPr="0068133F"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  <w:t>ПОСТАНОВЛЕНИЕ</w:t>
      </w:r>
    </w:p>
    <w:p w:rsidR="0068133F" w:rsidRPr="00EA44B0" w:rsidRDefault="0068133F" w:rsidP="0068133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</w:pPr>
      <w:r w:rsidRPr="00EA44B0"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  <w:t xml:space="preserve">от </w:t>
      </w:r>
      <w:r w:rsidR="00B75178"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  <w:t>2 июля</w:t>
      </w:r>
      <w:r w:rsidRPr="00EA44B0"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  <w:t xml:space="preserve"> 2019 года №</w:t>
      </w:r>
      <w:r w:rsidR="004F500A"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  <w:t xml:space="preserve"> 68</w:t>
      </w:r>
    </w:p>
    <w:p w:rsidR="0068133F" w:rsidRPr="0068133F" w:rsidRDefault="0068133F" w:rsidP="0068133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CYR" w:hAnsi="Arial" w:cs="Arial"/>
          <w:b/>
          <w:bCs/>
          <w:sz w:val="32"/>
          <w:szCs w:val="32"/>
          <w:lang w:eastAsia="ru-RU" w:bidi="ru-RU"/>
        </w:rPr>
      </w:pPr>
    </w:p>
    <w:p w:rsidR="0068133F" w:rsidRPr="00EA44B0" w:rsidRDefault="0068133F" w:rsidP="0068133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68133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Об утверждении Положения о должностном лице, ответственном за работу по профилактике коррупционных и иных правонарушений в </w:t>
      </w:r>
      <w:r w:rsidR="008A0D88" w:rsidRPr="008A0D88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Администрации </w:t>
      </w:r>
      <w:proofErr w:type="spellStart"/>
      <w:r w:rsidR="008A0D88" w:rsidRPr="008A0D88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Дичнянского</w:t>
      </w:r>
      <w:proofErr w:type="spellEnd"/>
      <w:r w:rsidR="008A0D88" w:rsidRPr="008A0D88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Курчатовского района Курской области</w:t>
      </w:r>
    </w:p>
    <w:p w:rsidR="0068133F" w:rsidRPr="0068133F" w:rsidRDefault="0068133F" w:rsidP="0068133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8133F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соответствии с </w:t>
      </w:r>
      <w:hyperlink r:id="rId6" w:history="1">
        <w:r w:rsidRPr="00EA44B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на основании муниципального образования «</w:t>
      </w:r>
      <w:proofErr w:type="spellStart"/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Дичнянский</w:t>
      </w:r>
      <w:proofErr w:type="spellEnd"/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Курчатовского района Курской области,</w:t>
      </w:r>
    </w:p>
    <w:p w:rsidR="0068133F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ПОСТАНОВЛЯЮ:</w:t>
      </w:r>
    </w:p>
    <w:p w:rsidR="0068133F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Положение о должностном лице, ответственном за работу по профилактике коррупционных и иных правонарушений в 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согласно приложению.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D7662D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Назначить 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Лукьянчикову Т.Н.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главного бухгалтера МКУ «Хозяйственное обслуживание»</w:t>
      </w:r>
      <w:r w:rsidRPr="00EA44B0">
        <w:t xml:space="preserve"> 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ответственным должностным лицом за работу по профилактике коррупционных и иных правонарушений в 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(далее - ответственное должностное лицо).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D7662D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3. Наст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оящее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вступает в силу со дня его 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подписания.</w:t>
      </w:r>
    </w:p>
    <w:p w:rsidR="0068133F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68133F"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Контроль за исполнением 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постановления </w:t>
      </w:r>
      <w:r w:rsidR="0068133F"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оставляю за собой.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B75178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Глава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Курчатовского района                                                   </w:t>
      </w:r>
      <w:r w:rsidR="00B7517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</w:t>
      </w:r>
      <w:r w:rsidR="00B7517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В.Н. Тарасов</w:t>
      </w: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75178" w:rsidRDefault="00B75178" w:rsidP="00D7662D">
      <w:pPr>
        <w:shd w:val="clear" w:color="auto" w:fill="FFFFFF"/>
        <w:spacing w:after="0" w:line="0" w:lineRule="atLeast"/>
        <w:ind w:firstLine="709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68133F" w:rsidP="00D7662D">
      <w:pPr>
        <w:shd w:val="clear" w:color="auto" w:fill="FFFFFF"/>
        <w:spacing w:after="0" w:line="0" w:lineRule="atLeast"/>
        <w:ind w:firstLine="709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</w:t>
      </w:r>
    </w:p>
    <w:p w:rsidR="00D7662D" w:rsidRPr="00EA44B0" w:rsidRDefault="0068133F" w:rsidP="00D7662D">
      <w:pPr>
        <w:shd w:val="clear" w:color="auto" w:fill="FFFFFF"/>
        <w:spacing w:after="0" w:line="0" w:lineRule="atLeast"/>
        <w:ind w:firstLine="709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 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постановлению Администрации </w:t>
      </w:r>
    </w:p>
    <w:p w:rsidR="00D7662D" w:rsidRPr="00EA44B0" w:rsidRDefault="00D7662D" w:rsidP="00D7662D">
      <w:pPr>
        <w:shd w:val="clear" w:color="auto" w:fill="FFFFFF"/>
        <w:spacing w:after="0" w:line="0" w:lineRule="atLeast"/>
        <w:ind w:firstLine="709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spellStart"/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68133F" w:rsidRPr="00EA44B0" w:rsidRDefault="00D7662D" w:rsidP="00D7662D">
      <w:pPr>
        <w:shd w:val="clear" w:color="auto" w:fill="FFFFFF"/>
        <w:spacing w:after="0" w:line="0" w:lineRule="atLeast"/>
        <w:ind w:firstLine="709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Курчатовского района Курской области</w:t>
      </w:r>
    </w:p>
    <w:p w:rsidR="00D7662D" w:rsidRPr="00EA44B0" w:rsidRDefault="00D7662D" w:rsidP="00D7662D">
      <w:pPr>
        <w:shd w:val="clear" w:color="auto" w:fill="FFFFFF"/>
        <w:spacing w:after="0" w:line="0" w:lineRule="atLeast"/>
        <w:ind w:firstLine="709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r w:rsidR="00B75178">
        <w:rPr>
          <w:rFonts w:ascii="Arial" w:eastAsia="Times New Roman" w:hAnsi="Arial" w:cs="Arial"/>
          <w:spacing w:val="2"/>
          <w:sz w:val="24"/>
          <w:szCs w:val="24"/>
          <w:lang w:eastAsia="ru-RU"/>
        </w:rPr>
        <w:t>02.07.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2019</w:t>
      </w:r>
      <w:r w:rsidR="00B75178">
        <w:rPr>
          <w:rFonts w:ascii="Arial" w:eastAsia="Times New Roman" w:hAnsi="Arial" w:cs="Arial"/>
          <w:spacing w:val="2"/>
          <w:sz w:val="24"/>
          <w:szCs w:val="24"/>
          <w:lang w:eastAsia="ru-RU"/>
        </w:rPr>
        <w:t>г.</w:t>
      </w:r>
      <w:r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</w:t>
      </w:r>
    </w:p>
    <w:p w:rsidR="00D7662D" w:rsidRPr="00EA44B0" w:rsidRDefault="00D7662D" w:rsidP="00D7662D">
      <w:pPr>
        <w:shd w:val="clear" w:color="auto" w:fill="FFFFFF"/>
        <w:spacing w:after="0" w:line="0" w:lineRule="atLeast"/>
        <w:ind w:firstLine="709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68133F" w:rsidRDefault="00D7662D" w:rsidP="00D7662D">
      <w:pPr>
        <w:shd w:val="clear" w:color="auto" w:fill="FFFFFF"/>
        <w:spacing w:after="0" w:line="0" w:lineRule="atLeast"/>
        <w:ind w:firstLine="709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68133F" w:rsidP="00D7662D">
      <w:pPr>
        <w:shd w:val="clear" w:color="auto" w:fill="FFFFFF"/>
        <w:spacing w:after="0" w:line="0" w:lineRule="atLeast"/>
        <w:ind w:firstLine="709"/>
        <w:jc w:val="center"/>
        <w:textAlignment w:val="baseline"/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</w:pPr>
      <w:r w:rsidRPr="0068133F"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  <w:t xml:space="preserve">Положение </w:t>
      </w:r>
    </w:p>
    <w:p w:rsidR="00D7662D" w:rsidRDefault="0068133F" w:rsidP="00D7662D">
      <w:pPr>
        <w:shd w:val="clear" w:color="auto" w:fill="FFFFFF"/>
        <w:spacing w:after="0" w:line="0" w:lineRule="atLeast"/>
        <w:ind w:firstLine="709"/>
        <w:jc w:val="center"/>
        <w:textAlignment w:val="baseline"/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</w:pPr>
      <w:r w:rsidRPr="0068133F"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  <w:t>о должностном лице, ответственном за работу по пр</w:t>
      </w:r>
      <w:r w:rsidR="00D7662D" w:rsidRPr="00EA44B0"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  <w:t xml:space="preserve">офилактике коррупционных и иных </w:t>
      </w:r>
      <w:r w:rsidRPr="0068133F"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  <w:t xml:space="preserve">правонарушений в </w:t>
      </w:r>
      <w:r w:rsidR="008A0D88" w:rsidRPr="008A0D88"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  <w:t xml:space="preserve">Администрации </w:t>
      </w:r>
      <w:proofErr w:type="spellStart"/>
      <w:r w:rsidR="008A0D88" w:rsidRPr="008A0D88"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  <w:t>Дичнянского</w:t>
      </w:r>
      <w:proofErr w:type="spellEnd"/>
      <w:r w:rsidR="008A0D88" w:rsidRPr="008A0D88"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  <w:t xml:space="preserve"> сельсовета Курчатовского района Курской области</w:t>
      </w:r>
    </w:p>
    <w:p w:rsidR="008A0D88" w:rsidRPr="00EA44B0" w:rsidRDefault="008A0D88" w:rsidP="00D7662D">
      <w:pPr>
        <w:shd w:val="clear" w:color="auto" w:fill="FFFFFF"/>
        <w:spacing w:after="0" w:line="0" w:lineRule="atLeast"/>
        <w:ind w:firstLine="709"/>
        <w:jc w:val="center"/>
        <w:textAlignment w:val="baseline"/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</w:pPr>
    </w:p>
    <w:p w:rsidR="0068133F" w:rsidRPr="0068133F" w:rsidRDefault="0068133F" w:rsidP="00D7662D">
      <w:pPr>
        <w:shd w:val="clear" w:color="auto" w:fill="FFFFFF"/>
        <w:spacing w:after="0" w:line="0" w:lineRule="atLeast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  <w:r w:rsidRPr="0068133F"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  <w:t>I. Общие положения.</w:t>
      </w: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8133F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 Ответственное должностное лицо руков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одствуется в своей деятельности </w:t>
      </w:r>
      <w:hyperlink r:id="rId7" w:history="1">
        <w:r w:rsidRPr="00EA44B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Конституцией Российской Федерации</w:t>
        </w:r>
      </w:hyperlink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 также настоящим Положением о должностном лице, ответственном за работу по профилактике коррупционных и иных правонарушений в 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D7662D" w:rsidRPr="0068133F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8133F" w:rsidRPr="0068133F" w:rsidRDefault="0068133F" w:rsidP="00D7662D">
      <w:pPr>
        <w:shd w:val="clear" w:color="auto" w:fill="FFFFFF"/>
        <w:spacing w:after="0" w:line="0" w:lineRule="atLeast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  <w:r w:rsidRPr="0068133F">
        <w:rPr>
          <w:rFonts w:ascii="Arial" w:eastAsia="Times New Roman" w:hAnsi="Arial" w:cs="Arial"/>
          <w:b/>
          <w:bCs/>
          <w:spacing w:val="2"/>
          <w:sz w:val="32"/>
          <w:szCs w:val="32"/>
          <w:lang w:eastAsia="ru-RU"/>
        </w:rPr>
        <w:t>II. Основные задачи и функции.</w:t>
      </w:r>
    </w:p>
    <w:p w:rsidR="00D7662D" w:rsidRPr="00EA44B0" w:rsidRDefault="00D7662D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D7662D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2.1. Основными задачами ответственного должностного лица являются профилактика коррупционных и иных правонарушений в 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 также обеспечение соблюдения 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муниципальными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служащими 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запретов, ограничений, обязательств и правил служебного поведения.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D7662D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2.2. Ответственное должностное лицо осуществляет следующие функции:</w:t>
      </w:r>
      <w:r w:rsidR="00D7662D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а) обеспечивает соблюдение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ограничений и запретов, требований, направленных на предотвращение или урегулирование конфликта интересов, а также соблюдение исполнения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ими обязанностей, установленных </w:t>
      </w:r>
      <w:hyperlink r:id="rId8" w:history="1">
        <w:r w:rsidRPr="00EA44B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"О противодействии коррупции"</w:t>
        </w:r>
      </w:hyperlink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другими федеральными законами, а также законами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области (далее - требования к служебному поведению);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б) принимает меры по выявлению и устранению причин и условий, способствующих возникновению конфликта интересов на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муниципальной службе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в) обеспечивает деятельность комиссии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соблюдению требований к служебному поведению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муниципальных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служащих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урегулированию конфликта интересов;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г) оказывает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консультативную помощь по вопросам, связанным с применением на практике требований к служебному поведению и общих принципов служебного поведения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муниципальных служащих, утвержденных </w:t>
      </w:r>
      <w:hyperlink r:id="rId9" w:history="1">
        <w:r w:rsidRPr="00EA44B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Указом Президента Российской Федерации от 12 августа 2002 года N 885</w:t>
        </w:r>
      </w:hyperlink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 также с уведомлением представителя нанимателя, органов прокуратуры и иных государственных органов о фактах совершения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д) обеспечивает реализацию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обязанности по уведомлению представителя нанимателя, органов прокуратуры и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е) организует правовое просвещение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ж) проводит служебные проверки;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з) осуществляет проверки: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и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 также сведений (в части, касающейся профилактики коррупционных правонарушений), представляемых гражданами, претендующими на замещение должностей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соответствии с нормативными правовыми актами Российской Федерации;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соблюдения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требований к служебному поведению;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соблюдения гражданами, замещавшими должности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ограничений при заключении ими после увольнения с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муниципальной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службы трудового договора и (или) гражданско-правового договора в случаях, предусмотренных федеральными законами;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и) собирает и обрабатывает сведения о доходах, об имуществе и обязательствах имущественного характера, представленные в установленном порядке, а также осуществляет контроль за своевременностью их представления;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к) подготавливает в соответствии со своей компетенцией проекты нормативных правовых акт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ов о противодействии коррупции;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л) взаимодействует с правоохранительными органами в установленной сфере деятельности;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80882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м) обеспечивает сохранность и конфиденциальность сведений о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полученных в ходе своей деятельности;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AC6E5A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о) проводит анализ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и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сведений о соблюдении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ограничений при заключении ими после ухода с </w:t>
      </w:r>
      <w:r w:rsidR="00880882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муниципальной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сведений, проведение бесед с указанными гражданами и 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 их согласия, получение от них с их согласия необходимых пояснений, получение от органов прокуратуры,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сведений, иной полученной информации.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AC6E5A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2.3. Ответственное должностное лицо осуществляет свои функции посредством: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AC6E5A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а) направления в установленном порядке запросов в федеральные государственные органы, органы прокуратуры, территориальные органы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служащего Администрации </w:t>
      </w:r>
      <w:proofErr w:type="spellStart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требований к служебному поведению;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AC6E5A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в) проведения бесед с гражданином или 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вопросам, входящим в компетенцию ответственного должностного лица;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AC6E5A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г) получения от гражданина или 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пояснения по представленным им материалам;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AC6E5A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д) уведомления в установленном порядке в письменной форме 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начале проведения в отношении него проверки;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AC6E5A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е) ознакомления в установленном порядке 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муниципальными служащими Администрации </w:t>
      </w:r>
      <w:proofErr w:type="spellStart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Дичнянского</w:t>
      </w:r>
      <w:proofErr w:type="spellEnd"/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 результатами проверки с соблюдением законодательства Российской Федерации о государственной тайне;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AC6E5A" w:rsidRPr="00EA44B0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ж) представления в установленном порядке лицу, принявшему решение о проведении проверки, доклада о ее результатах;</w:t>
      </w:r>
      <w:r w:rsidR="00AC6E5A" w:rsidRPr="00EA44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68133F" w:rsidRPr="0068133F" w:rsidRDefault="0068133F" w:rsidP="0068133F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8133F">
        <w:rPr>
          <w:rFonts w:ascii="Arial" w:eastAsia="Times New Roman" w:hAnsi="Arial" w:cs="Arial"/>
          <w:spacing w:val="2"/>
          <w:sz w:val="24"/>
          <w:szCs w:val="24"/>
          <w:lang w:eastAsia="ru-RU"/>
        </w:rPr>
        <w:t>з) осуществления иных мероприятий, предусмотренных законодательством.</w:t>
      </w:r>
    </w:p>
    <w:bookmarkEnd w:id="0"/>
    <w:p w:rsidR="000E2DE5" w:rsidRPr="00EA44B0" w:rsidRDefault="000E2DE5" w:rsidP="0068133F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E2DE5" w:rsidRPr="00EA44B0" w:rsidSect="0068133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6"/>
    <w:rsid w:val="000E2DE5"/>
    <w:rsid w:val="00136D16"/>
    <w:rsid w:val="004F500A"/>
    <w:rsid w:val="005F0CD6"/>
    <w:rsid w:val="0068133F"/>
    <w:rsid w:val="006D0CB6"/>
    <w:rsid w:val="00880882"/>
    <w:rsid w:val="008A0D88"/>
    <w:rsid w:val="00AC6E5A"/>
    <w:rsid w:val="00B75178"/>
    <w:rsid w:val="00D7662D"/>
    <w:rsid w:val="00E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7565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4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7A68-80AE-468B-9EF5-38532632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2019-07-02T05:07:00Z</cp:lastPrinted>
  <dcterms:created xsi:type="dcterms:W3CDTF">2019-06-11T05:56:00Z</dcterms:created>
  <dcterms:modified xsi:type="dcterms:W3CDTF">2019-07-02T05:43:00Z</dcterms:modified>
</cp:coreProperties>
</file>