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C440" w14:textId="7808AA42" w:rsidR="00DA675A" w:rsidRDefault="00DA675A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ПРОЕКТ</w:t>
      </w:r>
    </w:p>
    <w:p w14:paraId="18E724AF" w14:textId="1E151530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АДМИНИСТРАЦИЯ</w:t>
      </w:r>
    </w:p>
    <w:p w14:paraId="76770F22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ДИЧНЯНСКОГО СЕЛЬСОВЕТА</w:t>
      </w:r>
    </w:p>
    <w:p w14:paraId="508C8915" w14:textId="29DA869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КУРЧАТОВСКОГО РАЙОНА</w:t>
      </w:r>
    </w:p>
    <w:p w14:paraId="3A73BCAD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КУРСКОЙ ОБЛАСТИ</w:t>
      </w:r>
    </w:p>
    <w:p w14:paraId="051A0EB8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53B36276" w14:textId="77777777" w:rsidR="000F1982" w:rsidRPr="0072001D" w:rsidRDefault="000F1982" w:rsidP="0072001D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ПОСТАНОВЛЕНИЕ</w:t>
      </w:r>
    </w:p>
    <w:p w14:paraId="23D53CDC" w14:textId="7F788C1A" w:rsidR="003A2671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о</w:t>
      </w:r>
      <w:r w:rsidR="000F1982" w:rsidRPr="0072001D">
        <w:rPr>
          <w:rFonts w:cs="Arial"/>
          <w:b/>
          <w:bCs/>
          <w:sz w:val="32"/>
          <w:szCs w:val="32"/>
        </w:rPr>
        <w:t>т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</w:p>
    <w:p w14:paraId="67C8D15F" w14:textId="77777777" w:rsidR="0072001D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16D5C9D5" w14:textId="7514DFD5" w:rsidR="000F1982" w:rsidRPr="0072001D" w:rsidRDefault="00C87CB1" w:rsidP="0072001D">
      <w:pPr>
        <w:spacing w:line="0" w:lineRule="atLeast"/>
        <w:ind w:firstLine="709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«</w:t>
      </w:r>
      <w:r w:rsidR="003A2671" w:rsidRPr="0072001D">
        <w:rPr>
          <w:rFonts w:cs="Arial"/>
          <w:b/>
          <w:bCs/>
          <w:sz w:val="32"/>
          <w:szCs w:val="32"/>
        </w:rPr>
        <w:t>О внесении изменений в Постановление №386 от 13.11.2018г.</w:t>
      </w:r>
      <w:r w:rsidR="0072001D">
        <w:rPr>
          <w:rFonts w:cs="Arial"/>
          <w:b/>
          <w:bCs/>
          <w:sz w:val="32"/>
          <w:szCs w:val="32"/>
        </w:rPr>
        <w:t xml:space="preserve"> </w:t>
      </w:r>
      <w:r w:rsidR="003A2671" w:rsidRPr="0072001D">
        <w:rPr>
          <w:rFonts w:cs="Arial"/>
          <w:b/>
          <w:bCs/>
          <w:sz w:val="32"/>
          <w:szCs w:val="32"/>
        </w:rPr>
        <w:t>«</w:t>
      </w:r>
      <w:r w:rsidR="000F1982" w:rsidRPr="0072001D">
        <w:rPr>
          <w:rFonts w:cs="Arial"/>
          <w:b/>
          <w:bCs/>
          <w:sz w:val="32"/>
          <w:szCs w:val="32"/>
        </w:rPr>
        <w:t xml:space="preserve">Об утверждении муниципальной Программы Дичнянского сельсовета </w:t>
      </w:r>
      <w:r w:rsidR="000F1982" w:rsidRPr="0072001D">
        <w:rPr>
          <w:rFonts w:cs="Arial"/>
          <w:b/>
          <w:bCs/>
          <w:color w:val="000000"/>
          <w:sz w:val="32"/>
          <w:szCs w:val="32"/>
        </w:rPr>
        <w:t xml:space="preserve">«Профилактика правонарушений и </w:t>
      </w:r>
      <w:r w:rsidR="000F1982" w:rsidRPr="0072001D">
        <w:rPr>
          <w:rFonts w:eastAsia="Times New Roman" w:cs="Arial"/>
          <w:b/>
          <w:bCs/>
          <w:sz w:val="32"/>
          <w:szCs w:val="32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/>
          <w:bCs/>
          <w:sz w:val="32"/>
          <w:szCs w:val="32"/>
        </w:rPr>
        <w:t>9</w:t>
      </w:r>
      <w:r w:rsidR="000F1982" w:rsidRPr="0072001D">
        <w:rPr>
          <w:rFonts w:eastAsia="Times New Roman" w:cs="Arial"/>
          <w:b/>
          <w:bCs/>
          <w:sz w:val="32"/>
          <w:szCs w:val="32"/>
        </w:rPr>
        <w:t>-202</w:t>
      </w:r>
      <w:r w:rsidR="004C1D34" w:rsidRPr="0072001D">
        <w:rPr>
          <w:rFonts w:eastAsia="Times New Roman" w:cs="Arial"/>
          <w:b/>
          <w:bCs/>
          <w:sz w:val="32"/>
          <w:szCs w:val="32"/>
        </w:rPr>
        <w:t>5</w:t>
      </w:r>
      <w:r w:rsidR="000F1982" w:rsidRPr="0072001D">
        <w:rPr>
          <w:rFonts w:eastAsia="Times New Roman" w:cs="Arial"/>
          <w:b/>
          <w:bCs/>
          <w:sz w:val="32"/>
          <w:szCs w:val="32"/>
        </w:rPr>
        <w:t xml:space="preserve"> годы</w:t>
      </w:r>
      <w:r w:rsidR="003A2671" w:rsidRPr="0072001D">
        <w:rPr>
          <w:rFonts w:eastAsia="Times New Roman" w:cs="Arial"/>
          <w:b/>
          <w:bCs/>
          <w:sz w:val="32"/>
          <w:szCs w:val="32"/>
        </w:rPr>
        <w:t>»</w:t>
      </w:r>
    </w:p>
    <w:p w14:paraId="54B2133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860FD32" w14:textId="6EED1C7B" w:rsidR="001259A7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proofErr w:type="gramStart"/>
      <w:r w:rsidRPr="0072001D">
        <w:rPr>
          <w:rFonts w:eastAsia="Arial Unicode MS" w:cs="Arial"/>
          <w:color w:val="000000"/>
          <w:sz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постановлением Администрации Дичнянского сельсовета Курчатовского района Курской области </w:t>
      </w:r>
      <w:r w:rsidR="001259A7">
        <w:rPr>
          <w:rFonts w:eastAsia="Arial Unicode MS" w:cs="Arial"/>
          <w:color w:val="000000"/>
          <w:sz w:val="24"/>
          <w:lang w:eastAsia="ru-RU"/>
        </w:rPr>
        <w:t>о</w:t>
      </w:r>
      <w:r w:rsidRPr="0072001D">
        <w:rPr>
          <w:rFonts w:eastAsia="Arial Unicode MS" w:cs="Arial"/>
          <w:color w:val="000000"/>
          <w:sz w:val="24"/>
          <w:lang w:eastAsia="ru-RU"/>
        </w:rPr>
        <w:t>т 12 декабря 2014</w:t>
      </w:r>
      <w:proofErr w:type="gramEnd"/>
      <w:r w:rsidRPr="0072001D">
        <w:rPr>
          <w:rFonts w:eastAsia="Arial Unicode MS" w:cs="Arial"/>
          <w:color w:val="000000"/>
          <w:sz w:val="24"/>
          <w:lang w:eastAsia="ru-RU"/>
        </w:rPr>
        <w:t xml:space="preserve"> г. №157 </w:t>
      </w:r>
      <w:r w:rsidRPr="0072001D">
        <w:rPr>
          <w:rFonts w:eastAsia="Arial Unicode MS" w:cs="Arial"/>
          <w:bCs/>
          <w:color w:val="000000"/>
          <w:sz w:val="24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Курчатовского района Курской области, их формирования, реализации и проведения оценки эффективности реализации, </w:t>
      </w:r>
      <w:r w:rsidR="002F6513" w:rsidRPr="002F6513">
        <w:rPr>
          <w:rFonts w:eastAsia="Arial Unicode MS" w:cs="Arial"/>
          <w:color w:val="000000"/>
          <w:sz w:val="24"/>
          <w:lang w:eastAsia="ru-RU"/>
        </w:rPr>
        <w:t>Решением Собрания депутатов от 08.11.2021г. №18 «О бюджете МО «Дичнянский сельсовет на 2022 год и плановый период 2023-2024 годы»</w:t>
      </w:r>
      <w:r w:rsidR="002700D2">
        <w:rPr>
          <w:rFonts w:eastAsia="Arial Unicode MS" w:cs="Arial"/>
          <w:color w:val="000000"/>
          <w:sz w:val="24"/>
          <w:lang w:eastAsia="ru-RU"/>
        </w:rPr>
        <w:t xml:space="preserve"> с внесенными изменениями Решением Собрания депутатов от 08.12.2022г. №47</w:t>
      </w:r>
      <w:r w:rsidRPr="0072001D">
        <w:rPr>
          <w:rFonts w:eastAsia="Arial Unicode MS" w:cs="Arial"/>
          <w:color w:val="000000"/>
          <w:sz w:val="24"/>
          <w:lang w:eastAsia="ru-RU"/>
        </w:rPr>
        <w:t xml:space="preserve">, </w:t>
      </w:r>
      <w:r w:rsidR="00510C86" w:rsidRPr="00510C86">
        <w:rPr>
          <w:rFonts w:eastAsia="Arial Unicode MS" w:cs="Arial"/>
          <w:color w:val="000000"/>
          <w:sz w:val="24"/>
          <w:lang w:eastAsia="ru-RU"/>
        </w:rPr>
        <w:t>Решением Собрания Депутатов от 08.12.20222г. №46 «О бюджете МО «Дичнянский сельсовет на 2023 год и плановый период 2024-2025»</w:t>
      </w:r>
      <w:r w:rsidR="00510C86">
        <w:rPr>
          <w:rFonts w:eastAsia="Arial Unicode MS" w:cs="Arial"/>
          <w:color w:val="000000"/>
          <w:sz w:val="24"/>
          <w:lang w:eastAsia="ru-RU"/>
        </w:rPr>
        <w:t xml:space="preserve">, </w:t>
      </w:r>
      <w:r w:rsidRPr="0072001D">
        <w:rPr>
          <w:rFonts w:eastAsia="Arial Unicode MS" w:cs="Arial"/>
          <w:color w:val="000000"/>
          <w:sz w:val="24"/>
          <w:lang w:eastAsia="ru-RU"/>
        </w:rPr>
        <w:t>Администрация Дичнянского сельсовета</w:t>
      </w:r>
      <w:r w:rsidR="002F6513">
        <w:rPr>
          <w:rFonts w:eastAsia="Arial Unicode MS" w:cs="Arial"/>
          <w:color w:val="000000"/>
          <w:sz w:val="24"/>
          <w:lang w:eastAsia="ru-RU"/>
        </w:rPr>
        <w:t xml:space="preserve"> Курчатовского района Курской области</w:t>
      </w:r>
    </w:p>
    <w:p w14:paraId="672971D3" w14:textId="4BDE3EE8" w:rsidR="009B2AA1" w:rsidRPr="0072001D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r w:rsidRPr="0072001D">
        <w:rPr>
          <w:rFonts w:eastAsia="Arial Unicode MS" w:cs="Arial"/>
          <w:color w:val="000000"/>
          <w:sz w:val="24"/>
          <w:lang w:eastAsia="ru-RU"/>
        </w:rPr>
        <w:t>ПОСТАНОВЛЯЕТ:</w:t>
      </w:r>
    </w:p>
    <w:p w14:paraId="3C009F6B" w14:textId="77777777" w:rsidR="000F1982" w:rsidRPr="0072001D" w:rsidRDefault="000F1982" w:rsidP="001259A7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24"/>
        </w:rPr>
      </w:pPr>
      <w:r w:rsidRPr="0072001D">
        <w:rPr>
          <w:rFonts w:cs="Arial"/>
          <w:sz w:val="24"/>
        </w:rPr>
        <w:t>1.</w:t>
      </w:r>
      <w:r w:rsidR="00BB319A" w:rsidRPr="0072001D">
        <w:rPr>
          <w:rFonts w:cs="Arial"/>
          <w:sz w:val="24"/>
        </w:rPr>
        <w:t xml:space="preserve"> </w:t>
      </w:r>
      <w:r w:rsidR="003A2671" w:rsidRPr="0072001D">
        <w:rPr>
          <w:rFonts w:cs="Arial"/>
          <w:sz w:val="24"/>
        </w:rPr>
        <w:t xml:space="preserve">Внести </w:t>
      </w:r>
      <w:r w:rsidR="003A2671" w:rsidRPr="001259A7">
        <w:rPr>
          <w:rFonts w:cs="Arial"/>
          <w:sz w:val="24"/>
        </w:rPr>
        <w:t>изменения Постановление №386 от 13.11.2018г. и у</w:t>
      </w:r>
      <w:r w:rsidRPr="001259A7">
        <w:rPr>
          <w:rFonts w:cs="Arial"/>
          <w:sz w:val="24"/>
        </w:rPr>
        <w:t>твердить</w:t>
      </w:r>
      <w:r w:rsidRPr="0072001D">
        <w:rPr>
          <w:rFonts w:cs="Arial"/>
          <w:sz w:val="24"/>
        </w:rPr>
        <w:t xml:space="preserve"> муниципальную </w:t>
      </w:r>
      <w:hyperlink r:id="rId7" w:anchor="Par40" w:history="1">
        <w:r w:rsidRPr="0072001D">
          <w:rPr>
            <w:rStyle w:val="a3"/>
            <w:rFonts w:cs="Arial"/>
            <w:color w:val="auto"/>
            <w:sz w:val="24"/>
            <w:u w:val="none"/>
          </w:rPr>
          <w:t>программу</w:t>
        </w:r>
      </w:hyperlink>
      <w:r w:rsidRPr="0072001D">
        <w:rPr>
          <w:rFonts w:cs="Arial"/>
          <w:sz w:val="24"/>
        </w:rPr>
        <w:t xml:space="preserve"> Дичнянского сельсовета Курчат</w:t>
      </w:r>
      <w:r w:rsidR="00BB319A" w:rsidRPr="0072001D">
        <w:rPr>
          <w:rFonts w:cs="Arial"/>
          <w:sz w:val="24"/>
        </w:rPr>
        <w:t xml:space="preserve">овского района Курской области </w:t>
      </w:r>
      <w:r w:rsidRPr="0072001D">
        <w:rPr>
          <w:rFonts w:eastAsia="Calibri" w:cs="Arial"/>
          <w:sz w:val="24"/>
        </w:rPr>
        <w:t>«Профи</w:t>
      </w:r>
      <w:r w:rsidRPr="0072001D">
        <w:rPr>
          <w:rFonts w:eastAsia="Calibri" w:cs="Arial"/>
          <w:color w:val="000000"/>
          <w:sz w:val="24"/>
        </w:rPr>
        <w:t>лактика правонарушений,</w:t>
      </w:r>
      <w:r w:rsidR="00BB319A" w:rsidRPr="0072001D">
        <w:rPr>
          <w:rFonts w:eastAsia="Calibri" w:cs="Arial"/>
          <w:color w:val="000000"/>
          <w:sz w:val="24"/>
        </w:rPr>
        <w:t xml:space="preserve"> </w:t>
      </w:r>
      <w:r w:rsidRPr="0072001D">
        <w:rPr>
          <w:rFonts w:eastAsia="Times New Roman" w:cs="Arial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Cs/>
          <w:sz w:val="24"/>
        </w:rPr>
        <w:t>9</w:t>
      </w:r>
      <w:r w:rsidRPr="0072001D">
        <w:rPr>
          <w:rFonts w:eastAsia="Times New Roman" w:cs="Arial"/>
          <w:bCs/>
          <w:sz w:val="24"/>
        </w:rPr>
        <w:t>-202</w:t>
      </w:r>
      <w:r w:rsidR="004C1D34" w:rsidRPr="0072001D">
        <w:rPr>
          <w:rFonts w:eastAsia="Times New Roman" w:cs="Arial"/>
          <w:bCs/>
          <w:sz w:val="24"/>
        </w:rPr>
        <w:t>5</w:t>
      </w:r>
      <w:r w:rsidRPr="0072001D">
        <w:rPr>
          <w:rFonts w:eastAsia="Times New Roman" w:cs="Arial"/>
          <w:bCs/>
          <w:sz w:val="24"/>
        </w:rPr>
        <w:t xml:space="preserve"> годы</w:t>
      </w:r>
      <w:r w:rsidR="003A2671" w:rsidRPr="0072001D">
        <w:rPr>
          <w:rFonts w:eastAsia="Times New Roman" w:cs="Arial"/>
          <w:bCs/>
          <w:sz w:val="24"/>
        </w:rPr>
        <w:t xml:space="preserve"> в новой редакции.</w:t>
      </w:r>
    </w:p>
    <w:p w14:paraId="7EF097B2" w14:textId="3755B32E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(В.А.</w:t>
      </w:r>
      <w:r w:rsidR="00FC41F2">
        <w:rPr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 xml:space="preserve">Звягинцевой) обеспечить </w:t>
      </w:r>
      <w:r w:rsidRPr="0072001D">
        <w:rPr>
          <w:rFonts w:ascii="Arial" w:hAnsi="Arial" w:cs="Arial"/>
          <w:sz w:val="24"/>
          <w:szCs w:val="24"/>
        </w:rPr>
        <w:lastRenderedPageBreak/>
        <w:t>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14:paraId="6EF880F8" w14:textId="620D1D5D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опубликования</w:t>
      </w:r>
      <w:r w:rsidR="00FC41F2">
        <w:rPr>
          <w:rFonts w:ascii="Arial" w:hAnsi="Arial" w:cs="Arial"/>
          <w:sz w:val="24"/>
          <w:szCs w:val="24"/>
        </w:rPr>
        <w:t>.</w:t>
      </w:r>
    </w:p>
    <w:p w14:paraId="4E78AD4B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69CF230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4E03CA0B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26AE117" w14:textId="77777777" w:rsidR="003C0286" w:rsidRPr="0072001D" w:rsidRDefault="000F1982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Глава Дичнянского сельсовета </w:t>
      </w:r>
    </w:p>
    <w:p w14:paraId="5949E1B5" w14:textId="53B21E51" w:rsidR="000F1982" w:rsidRPr="0072001D" w:rsidRDefault="003C0286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Курчатовского района </w:t>
      </w:r>
      <w:r w:rsidR="000F1982" w:rsidRPr="0072001D">
        <w:rPr>
          <w:rFonts w:cs="Arial"/>
          <w:sz w:val="24"/>
        </w:rPr>
        <w:t xml:space="preserve">                                  </w:t>
      </w:r>
      <w:r w:rsidRPr="0072001D">
        <w:rPr>
          <w:rFonts w:cs="Arial"/>
          <w:sz w:val="24"/>
        </w:rPr>
        <w:t xml:space="preserve">                  </w:t>
      </w:r>
      <w:r w:rsidR="000F1982" w:rsidRPr="0072001D">
        <w:rPr>
          <w:rFonts w:cs="Arial"/>
          <w:sz w:val="24"/>
        </w:rPr>
        <w:t xml:space="preserve">     </w:t>
      </w:r>
      <w:r w:rsidR="001259A7">
        <w:rPr>
          <w:rFonts w:cs="Arial"/>
          <w:sz w:val="24"/>
        </w:rPr>
        <w:t xml:space="preserve">        </w:t>
      </w:r>
      <w:r w:rsidR="000F1982" w:rsidRPr="0072001D">
        <w:rPr>
          <w:rFonts w:cs="Arial"/>
          <w:sz w:val="24"/>
        </w:rPr>
        <w:t xml:space="preserve">              </w:t>
      </w:r>
      <w:r w:rsidRPr="0072001D">
        <w:rPr>
          <w:rFonts w:cs="Arial"/>
          <w:sz w:val="24"/>
        </w:rPr>
        <w:t>В.Н. Тарасов</w:t>
      </w:r>
    </w:p>
    <w:p w14:paraId="6D5EEB27" w14:textId="6DC7BA4F" w:rsidR="003C0286" w:rsidRDefault="003C0286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243574C" w14:textId="0C78B5F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5FC9A28" w14:textId="16B2AA4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F3C2789" w14:textId="77777777" w:rsidR="00FC41F2" w:rsidRPr="0072001D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D702563" w14:textId="77777777" w:rsidR="000F1982" w:rsidRPr="001259A7" w:rsidRDefault="000F1982" w:rsidP="001259A7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 xml:space="preserve">Приложение </w:t>
      </w:r>
    </w:p>
    <w:p w14:paraId="0257284D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 постановлению Администрации</w:t>
      </w:r>
    </w:p>
    <w:p w14:paraId="64B1C3A6" w14:textId="77777777" w:rsidR="003C0286" w:rsidRPr="001259A7" w:rsidRDefault="003C0286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Дичнянского сельсовета</w:t>
      </w:r>
    </w:p>
    <w:p w14:paraId="12ABA18F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Курчатовского района Курской области</w:t>
      </w:r>
    </w:p>
    <w:p w14:paraId="2B24922A" w14:textId="4EA3B176" w:rsidR="001E1D74" w:rsidRPr="001259A7" w:rsidRDefault="000F1982" w:rsidP="009F5F5A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sz w:val="24"/>
        </w:rPr>
      </w:pPr>
      <w:r w:rsidRPr="001259A7">
        <w:rPr>
          <w:rFonts w:cs="Arial"/>
          <w:spacing w:val="2"/>
          <w:sz w:val="24"/>
        </w:rPr>
        <w:t xml:space="preserve">от </w:t>
      </w:r>
      <w:bookmarkStart w:id="0" w:name="_GoBack"/>
      <w:bookmarkEnd w:id="0"/>
    </w:p>
    <w:p w14:paraId="35081CF7" w14:textId="77777777" w:rsidR="003A7166" w:rsidRPr="0072001D" w:rsidRDefault="003A7166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134C030E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661DE2F6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32"/>
          <w:szCs w:val="32"/>
        </w:rPr>
      </w:pPr>
      <w:r w:rsidRPr="001259A7">
        <w:rPr>
          <w:rFonts w:cs="Arial"/>
          <w:b/>
          <w:bCs/>
          <w:spacing w:val="2"/>
          <w:sz w:val="32"/>
          <w:szCs w:val="32"/>
        </w:rPr>
        <w:t>Муниципальная программа</w:t>
      </w:r>
    </w:p>
    <w:p w14:paraId="2398DE05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32"/>
          <w:szCs w:val="32"/>
        </w:rPr>
      </w:pPr>
      <w:r w:rsidRPr="001259A7">
        <w:rPr>
          <w:rFonts w:eastAsia="Calibri" w:cs="Arial"/>
          <w:b/>
          <w:color w:val="000000"/>
          <w:sz w:val="32"/>
          <w:szCs w:val="32"/>
        </w:rPr>
        <w:t>Профилактика</w:t>
      </w:r>
      <w:r w:rsidR="003C0286" w:rsidRPr="001259A7">
        <w:rPr>
          <w:rFonts w:eastAsia="Calibri" w:cs="Arial"/>
          <w:b/>
          <w:color w:val="000000"/>
          <w:sz w:val="32"/>
          <w:szCs w:val="32"/>
        </w:rPr>
        <w:t xml:space="preserve"> правонарушений</w:t>
      </w:r>
    </w:p>
    <w:p w14:paraId="3A8A39D0" w14:textId="77777777" w:rsidR="000F1982" w:rsidRPr="001259A7" w:rsidRDefault="000F1982" w:rsidP="001259A7">
      <w:pPr>
        <w:spacing w:line="0" w:lineRule="atLeast"/>
        <w:jc w:val="center"/>
        <w:rPr>
          <w:rFonts w:eastAsia="Times New Roman" w:cs="Arial"/>
          <w:b/>
          <w:bCs/>
          <w:sz w:val="32"/>
          <w:szCs w:val="32"/>
        </w:rPr>
      </w:pPr>
      <w:r w:rsidRPr="001259A7">
        <w:rPr>
          <w:rFonts w:eastAsia="Times New Roman" w:cs="Arial"/>
          <w:b/>
          <w:bCs/>
          <w:sz w:val="32"/>
          <w:szCs w:val="32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1259A7">
        <w:rPr>
          <w:rFonts w:eastAsia="Times New Roman" w:cs="Arial"/>
          <w:b/>
          <w:bCs/>
          <w:sz w:val="32"/>
          <w:szCs w:val="32"/>
        </w:rPr>
        <w:t>9-2025</w:t>
      </w:r>
      <w:r w:rsidRPr="001259A7">
        <w:rPr>
          <w:rFonts w:eastAsia="Times New Roman" w:cs="Arial"/>
          <w:b/>
          <w:bCs/>
          <w:sz w:val="32"/>
          <w:szCs w:val="32"/>
        </w:rPr>
        <w:t xml:space="preserve"> годы</w:t>
      </w:r>
    </w:p>
    <w:p w14:paraId="63D8ABCA" w14:textId="282018A8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32"/>
          <w:szCs w:val="32"/>
        </w:rPr>
      </w:pPr>
    </w:p>
    <w:p w14:paraId="52D34A11" w14:textId="10DB3DCC" w:rsidR="000F1982" w:rsidRPr="001259A7" w:rsidRDefault="000F1982" w:rsidP="001259A7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1259A7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Паспорт </w:t>
      </w:r>
      <w:r w:rsidRPr="001259A7">
        <w:rPr>
          <w:rFonts w:ascii="Arial" w:hAnsi="Arial" w:cs="Arial"/>
          <w:color w:val="000000"/>
          <w:sz w:val="32"/>
          <w:szCs w:val="32"/>
        </w:rPr>
        <w:t>муниципальной программы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9272E" w:rsidRPr="0029272E" w14:paraId="2901339B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013" w14:textId="45DE6D16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Ответственный исполнитель </w:t>
            </w:r>
            <w:r w:rsidRPr="0029272E">
              <w:rPr>
                <w:rStyle w:val="apple-converted-space"/>
                <w:rFonts w:cs="Arial"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E0D5" w14:textId="77777777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3CF14684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E43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8B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отсутствуют</w:t>
            </w:r>
          </w:p>
        </w:tc>
      </w:tr>
      <w:tr w:rsidR="0029272E" w:rsidRPr="0029272E" w14:paraId="1781F52C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08B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6F21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263DBD4D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7449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611E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29272E" w:rsidRPr="0029272E" w14:paraId="34CFA53E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120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D69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9272E" w:rsidRPr="0029272E" w14:paraId="7BE3CC29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C09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6F3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отсутствуют</w:t>
            </w:r>
          </w:p>
        </w:tc>
      </w:tr>
      <w:tr w:rsidR="0029272E" w:rsidRPr="0029272E" w14:paraId="4AAD2AB9" w14:textId="77777777" w:rsidTr="001259A7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307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A89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29272E" w:rsidRPr="0029272E" w14:paraId="455C20F5" w14:textId="77777777" w:rsidTr="00FC41F2">
        <w:trPr>
          <w:trHeight w:val="28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C5E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92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14:paraId="67D6216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Усиление борьбы с коррупционными проявлениями.</w:t>
            </w:r>
          </w:p>
          <w:p w14:paraId="1CCB7BE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617C8D8B" w14:textId="77777777" w:rsidTr="001259A7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360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73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7D9DE8F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числа несовершеннолетних, совершивших преступления.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учреждений.</w:t>
            </w:r>
            <w:r w:rsidRPr="0029272E">
              <w:rPr>
                <w:rFonts w:cs="Arial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несовершеннолетних.</w:t>
            </w:r>
            <w:r w:rsidRPr="0029272E">
              <w:rPr>
                <w:rFonts w:cs="Arial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2E006DA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29272E" w:rsidRPr="0029272E" w14:paraId="68DC5622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577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Этапы и сроки реализации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32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Программа реализуется в один этап 2019 - 2025 годы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05E1CC9F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323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9762" w14:textId="2FF95DC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4BBC6809" w14:textId="6FA0F37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15F00E85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3569B159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32C5838B" w14:textId="0C8FCEAD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5E5427A9" w14:textId="03F8707C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5D827920" w14:textId="6CFFE9E9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0705D5A5" w14:textId="30BD7792" w:rsidR="00EC1841" w:rsidRPr="0029272E" w:rsidRDefault="003D0B13" w:rsidP="003D0B13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9272E" w:rsidRPr="0029272E" w14:paraId="452D7B83" w14:textId="77777777" w:rsidTr="001259A7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B3A6" w14:textId="2D46A18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Ожидаемые</w:t>
            </w:r>
            <w:r w:rsidR="0029272E" w:rsidRP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08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14:paraId="33E356D3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3386B033" w14:textId="688D50BA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несовершеннолетних, совершивших преступления;</w:t>
            </w:r>
            <w:r w:rsidRPr="0029272E">
              <w:rPr>
                <w:rFonts w:cs="Arial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14:paraId="51225C4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несовершеннолетних;</w:t>
            </w:r>
          </w:p>
          <w:p w14:paraId="2E3C1CFD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14:paraId="5330EB07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14:paraId="16B55292" w14:textId="2FF51758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4E2662FA" w14:textId="77777777" w:rsidR="006A5850" w:rsidRDefault="006A5850" w:rsidP="006A5850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32"/>
          <w:szCs w:val="32"/>
        </w:rPr>
      </w:pPr>
    </w:p>
    <w:p w14:paraId="72294A33" w14:textId="4ABDDCE2" w:rsidR="000F1982" w:rsidRPr="00156C8E" w:rsidRDefault="000F1982" w:rsidP="00156C8E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1. </w:t>
      </w:r>
      <w:r w:rsidR="00EC1841"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Х</w:t>
      </w: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51072A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</w:t>
      </w:r>
      <w:r w:rsidR="003C0286" w:rsidRPr="0072001D">
        <w:rPr>
          <w:rFonts w:cs="Arial"/>
          <w:sz w:val="24"/>
        </w:rPr>
        <w:t>Дичнянском</w:t>
      </w:r>
      <w:r w:rsidRPr="0072001D">
        <w:rPr>
          <w:rFonts w:cs="Arial"/>
          <w:sz w:val="24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14:paraId="530B285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14:paraId="6E1769D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14:paraId="134568C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</w:t>
      </w:r>
      <w:r w:rsidRPr="0072001D">
        <w:rPr>
          <w:rFonts w:cs="Arial"/>
          <w:sz w:val="24"/>
        </w:rPr>
        <w:lastRenderedPageBreak/>
        <w:t>настоящему действенных, форм реабилитации перечисленных категорий граждан.</w:t>
      </w:r>
    </w:p>
    <w:p w14:paraId="68D263C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6A49B07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Криминальная ситуация будет улучшаться при улучшении положения в обществе. </w:t>
      </w:r>
    </w:p>
    <w:p w14:paraId="2802A3E9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14:paraId="0856F8B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0B903A8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14:paraId="37213F4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11856D8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14:paraId="46C7624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14:paraId="6A122B4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561291A4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216A146D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7D9E56E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</w:t>
      </w:r>
      <w:r w:rsidRPr="0072001D">
        <w:rPr>
          <w:rFonts w:cs="Arial"/>
          <w:sz w:val="24"/>
        </w:rPr>
        <w:lastRenderedPageBreak/>
        <w:t xml:space="preserve">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14:paraId="3E7832A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14:paraId="243B478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14:paraId="11347F6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14:paraId="26087F7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72001D">
        <w:rPr>
          <w:rFonts w:cs="Arial"/>
          <w:sz w:val="24"/>
        </w:rPr>
        <w:t xml:space="preserve">льсовета Курчатовского района, </w:t>
      </w:r>
      <w:r w:rsidRPr="0072001D">
        <w:rPr>
          <w:rFonts w:cs="Arial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- 202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годы".</w:t>
      </w:r>
    </w:p>
    <w:p w14:paraId="2F0DD08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47A11CCC" w14:textId="70CFB612" w:rsidR="000F1982" w:rsidRPr="00156C8E" w:rsidRDefault="000F1982" w:rsidP="00156C8E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0ADA9D0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7FC78E27" w14:textId="25714BC3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 уровне муниципальной власти,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14:paraId="25A5623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Исходя из положений вышеуказанных документов и нормативных правовых </w:t>
      </w:r>
      <w:r w:rsidRPr="0072001D">
        <w:rPr>
          <w:rFonts w:cs="Arial"/>
          <w:sz w:val="24"/>
        </w:rPr>
        <w:lastRenderedPageBreak/>
        <w:t xml:space="preserve">актов сформулирована цель муниципальной программы. </w:t>
      </w:r>
    </w:p>
    <w:p w14:paraId="54B65935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14:paraId="7289360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цели Программы предусматривается решение следующих задач:</w:t>
      </w:r>
    </w:p>
    <w:p w14:paraId="14EB448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pacing w:val="2"/>
          <w:sz w:val="24"/>
        </w:rPr>
      </w:pPr>
      <w:r w:rsidRPr="0072001D">
        <w:rPr>
          <w:rFonts w:cs="Arial"/>
          <w:sz w:val="24"/>
        </w:rPr>
        <w:t xml:space="preserve"> </w:t>
      </w:r>
      <w:r w:rsidRPr="0072001D">
        <w:rPr>
          <w:rFonts w:cs="Arial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14:paraId="20AFA9C2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14:paraId="0E10475A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 xml:space="preserve"> - усиление борьбы с коррупционными проявлениями;</w:t>
      </w:r>
    </w:p>
    <w:p w14:paraId="218E134D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14:paraId="62872F0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14:paraId="77236F3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72001D">
        <w:rPr>
          <w:rFonts w:cs="Arial"/>
          <w:sz w:val="24"/>
        </w:rPr>
        <w:t xml:space="preserve"> сельсовета </w:t>
      </w:r>
      <w:r w:rsidRPr="0072001D">
        <w:rPr>
          <w:rFonts w:cs="Arial"/>
          <w:sz w:val="24"/>
        </w:rPr>
        <w:t xml:space="preserve">Курчатовского района Курской области. </w:t>
      </w:r>
    </w:p>
    <w:p w14:paraId="256E64C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72001D">
        <w:rPr>
          <w:rFonts w:cs="Arial"/>
          <w:sz w:val="24"/>
        </w:rPr>
        <w:t>оциально-экономической сферы.</w:t>
      </w:r>
    </w:p>
    <w:p w14:paraId="171BF69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14:paraId="26CFB45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14:paraId="0946D510" w14:textId="3326B0C1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Срок реализации муниципальной программы –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–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годы.</w:t>
      </w:r>
    </w:p>
    <w:p w14:paraId="7D687DA8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</w:rPr>
      </w:pPr>
    </w:p>
    <w:p w14:paraId="00BBD022" w14:textId="6B88C6EC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Сведения о показателях и индикаторах муниципальной</w:t>
      </w:r>
      <w:bookmarkStart w:id="1" w:name="bookmark7"/>
      <w:r w:rsidRPr="006A5850">
        <w:rPr>
          <w:rFonts w:cs="Arial"/>
          <w:b/>
          <w:sz w:val="32"/>
          <w:szCs w:val="32"/>
        </w:rPr>
        <w:t xml:space="preserve"> программы</w:t>
      </w:r>
      <w:bookmarkEnd w:id="1"/>
    </w:p>
    <w:p w14:paraId="402C680A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14:paraId="02A0309D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снижение количества преступлений, совершенных в общественных местах;</w:t>
      </w:r>
    </w:p>
    <w:p w14:paraId="5675A1F8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79D38401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числа несовершеннолетних, совершивших преступления.</w:t>
      </w:r>
    </w:p>
    <w:p w14:paraId="427C143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лекций и бесед среди учащихся общеобразовательных</w:t>
      </w:r>
      <w:r w:rsidRPr="0072001D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учреждений.</w:t>
      </w:r>
    </w:p>
    <w:p w14:paraId="2D1FA97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72001D">
        <w:rPr>
          <w:rStyle w:val="apple-converted-space"/>
          <w:rFonts w:ascii="Arial" w:hAnsi="Arial" w:cs="Arial"/>
          <w:sz w:val="24"/>
          <w:szCs w:val="24"/>
        </w:rPr>
        <w:t> </w:t>
      </w:r>
      <w:r w:rsidRPr="0072001D">
        <w:rPr>
          <w:rFonts w:ascii="Arial" w:hAnsi="Arial" w:cs="Arial"/>
          <w:sz w:val="24"/>
          <w:szCs w:val="24"/>
        </w:rPr>
        <w:t>безнадзорности и правонарушений несовершеннолетних.</w:t>
      </w:r>
    </w:p>
    <w:p w14:paraId="32B60CC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- снижение числа выявленных лиц, совершивших преступления коррупционной направленности.</w:t>
      </w:r>
    </w:p>
    <w:p w14:paraId="0D143AFB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14:paraId="5C27741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14:paraId="709E80E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14:paraId="0BC52918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14:paraId="25C6304C" w14:textId="4C168873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программы, включенных в нее подпрограмм, а также их значениях приведены в таблице 1 (приложение № 1).</w:t>
      </w:r>
    </w:p>
    <w:p w14:paraId="3F379E63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14:paraId="53C42071" w14:textId="77777777" w:rsidR="000F1982" w:rsidRPr="0072001D" w:rsidRDefault="000F1982" w:rsidP="0072001D">
      <w:pPr>
        <w:pStyle w:val="a6"/>
        <w:spacing w:line="0" w:lineRule="atLeast"/>
        <w:ind w:left="0"/>
        <w:jc w:val="both"/>
        <w:rPr>
          <w:rFonts w:cs="Arial"/>
          <w:sz w:val="24"/>
        </w:rPr>
      </w:pPr>
    </w:p>
    <w:p w14:paraId="54A37E17" w14:textId="79444BA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4. Обобщенная характеристика основных мероприятий муниципальной программы и ее подпрограмм</w:t>
      </w:r>
    </w:p>
    <w:p w14:paraId="1F29156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14:paraId="06277447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14:paraId="32A4896E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14:paraId="6D391F4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Сведения об основных мероприятиях муниципальной программы представлены в таблице № 2 (приложение №1).</w:t>
      </w:r>
    </w:p>
    <w:p w14:paraId="18E7C26C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24"/>
        </w:rPr>
      </w:pPr>
    </w:p>
    <w:p w14:paraId="281AF8FC" w14:textId="177D94B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5. Обобщенная характеристика мер муниципального регулирования</w:t>
      </w:r>
    </w:p>
    <w:p w14:paraId="2DCE9F95" w14:textId="77777777" w:rsidR="000F1982" w:rsidRPr="0072001D" w:rsidRDefault="0043209D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14:paraId="52DDB06C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4E2228E3" w14:textId="47BE403D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14:paraId="0F875BA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14:paraId="56D4625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11B4AE55" w14:textId="68B33A40" w:rsidR="004F68DE" w:rsidRPr="00156C8E" w:rsidRDefault="000F1982" w:rsidP="00156C8E">
      <w:pPr>
        <w:autoSpaceDE w:val="0"/>
        <w:spacing w:line="0" w:lineRule="atLeast"/>
        <w:jc w:val="center"/>
        <w:rPr>
          <w:rFonts w:eastAsia="Arial CYR" w:cs="Arial"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7. </w:t>
      </w:r>
      <w:r w:rsidRPr="006A5850">
        <w:rPr>
          <w:rFonts w:eastAsia="Arial CYR" w:cs="Arial"/>
          <w:b/>
          <w:bCs/>
          <w:sz w:val="32"/>
          <w:szCs w:val="32"/>
        </w:rPr>
        <w:t>Характеристика основных мероприятий, реализуемых муниципальным образованием</w:t>
      </w:r>
    </w:p>
    <w:p w14:paraId="5B90BFFB" w14:textId="77777777" w:rsidR="000F1982" w:rsidRPr="0072001D" w:rsidRDefault="000F1982" w:rsidP="0072001D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24"/>
        </w:rPr>
      </w:pPr>
      <w:r w:rsidRPr="0072001D">
        <w:rPr>
          <w:rFonts w:eastAsia="Arial CYR" w:cs="Arial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14:paraId="5B21D680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6AEBB8B9" w14:textId="3ECE9E23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14:paraId="701A742F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рамках реализации основных мероприятий </w:t>
      </w:r>
      <w:r w:rsidR="00BC1690" w:rsidRPr="0072001D">
        <w:rPr>
          <w:rFonts w:cs="Arial"/>
          <w:sz w:val="24"/>
        </w:rPr>
        <w:t>программы предполагается</w:t>
      </w:r>
      <w:r w:rsidRPr="0072001D">
        <w:rPr>
          <w:rFonts w:cs="Arial"/>
          <w:sz w:val="24"/>
        </w:rPr>
        <w:t xml:space="preserve"> участие следующих учреждений и организаций:</w:t>
      </w:r>
    </w:p>
    <w:p w14:paraId="41E82D54" w14:textId="30CD80D9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 xml:space="preserve">МО МВД России «Курчатовский»; </w:t>
      </w:r>
    </w:p>
    <w:p w14:paraId="031FCBE8" w14:textId="12033FFC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ОГИБДД МО МВД России «Курчатовский»;</w:t>
      </w:r>
    </w:p>
    <w:p w14:paraId="75DE3555" w14:textId="25D098E5" w:rsidR="000F1982" w:rsidRPr="0072001D" w:rsidRDefault="004C1D34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ОБУЗ «Курчатовская ЦРБ».</w:t>
      </w:r>
    </w:p>
    <w:p w14:paraId="68B0E49B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3CFA61D6" w14:textId="17958C58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9. Обоснования выделения подпрограммы</w:t>
      </w:r>
    </w:p>
    <w:p w14:paraId="6C881180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14:paraId="3B1455A2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72001D">
        <w:rPr>
          <w:rFonts w:cs="Arial"/>
          <w:color w:val="2D2D2D"/>
          <w:sz w:val="24"/>
        </w:rPr>
        <w:t xml:space="preserve"> на 2019-2025 годы</w:t>
      </w:r>
      <w:r w:rsidRPr="0072001D">
        <w:rPr>
          <w:rFonts w:cs="Arial"/>
          <w:sz w:val="24"/>
        </w:rPr>
        <w:t>.</w:t>
      </w:r>
    </w:p>
    <w:p w14:paraId="162604B1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14:paraId="4B8EAFCD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14:paraId="3BFB1979" w14:textId="77777777" w:rsidR="000F1982" w:rsidRPr="0072001D" w:rsidRDefault="0043209D" w:rsidP="0072001D">
      <w:pPr>
        <w:autoSpaceDE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14:paraId="2B0D142B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2F11F620" w14:textId="5F35C77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10. Обоснование объема финансовых ресурсов, необходимых для реализации муниципальной программы</w:t>
      </w:r>
    </w:p>
    <w:p w14:paraId="5F1C08B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14:paraId="5186F4D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муниципальной программы будет осуществляться в соответствии с </w:t>
      </w:r>
      <w:r w:rsidRPr="0072001D">
        <w:rPr>
          <w:rFonts w:cs="Arial"/>
          <w:sz w:val="24"/>
        </w:rPr>
        <w:lastRenderedPageBreak/>
        <w:t>муниципальными нормативными правовыми актами о муниципальном бюджете на очередной финансовый год и плановый период.</w:t>
      </w:r>
    </w:p>
    <w:p w14:paraId="416C14A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6A61331E" w14:textId="77777777" w:rsidR="00EC1841" w:rsidRPr="0072001D" w:rsidRDefault="00EC1841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5AAED99F" w14:textId="2D31DC40" w:rsidR="00EC1841" w:rsidRPr="00156C8E" w:rsidRDefault="00EC1841" w:rsidP="00156C8E">
      <w:pPr>
        <w:autoSpaceDE w:val="0"/>
        <w:jc w:val="center"/>
        <w:rPr>
          <w:rFonts w:eastAsia="Arial CYR" w:cs="Arial"/>
          <w:b/>
          <w:bCs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10. </w:t>
      </w:r>
      <w:r w:rsidRPr="006A5850">
        <w:rPr>
          <w:rFonts w:eastAsia="Arial CYR" w:cs="Arial"/>
          <w:b/>
          <w:bCs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D1777CA" w14:textId="155D5CEA" w:rsidR="00EC1841" w:rsidRPr="006A5850" w:rsidRDefault="00EC1841" w:rsidP="006A5850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kern w:val="0"/>
          <w:sz w:val="24"/>
          <w:lang w:eastAsia="ar-SA" w:bidi="ar-SA"/>
        </w:rPr>
      </w:pPr>
      <w:r w:rsidRPr="006A5850">
        <w:rPr>
          <w:rFonts w:eastAsia="Arial CYR" w:cs="Arial"/>
          <w:kern w:val="0"/>
          <w:sz w:val="24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6A5850">
        <w:rPr>
          <w:rFonts w:eastAsia="Arial CYR" w:cs="Arial"/>
          <w:kern w:val="0"/>
          <w:sz w:val="24"/>
          <w:lang w:eastAsia="ar-SA" w:bidi="ar-SA"/>
        </w:rPr>
        <w:t>в</w:t>
      </w:r>
      <w:r w:rsidRPr="006A5850">
        <w:rPr>
          <w:rFonts w:eastAsia="Arial CYR" w:cs="Arial"/>
          <w:kern w:val="0"/>
          <w:sz w:val="24"/>
          <w:lang w:eastAsia="ar-SA" w:bidi="ar-SA"/>
        </w:rPr>
        <w:t xml:space="preserve"> настоящее время не планируется.</w:t>
      </w:r>
    </w:p>
    <w:p w14:paraId="285B301D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FD63E39" w14:textId="6CDB49AE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691DF30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3D009FE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14:paraId="5C03CE7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14:paraId="1913974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14:paraId="1F9E2FB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14:paraId="1298710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14:paraId="7D3581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72001D">
        <w:rPr>
          <w:rFonts w:cs="Arial"/>
          <w:sz w:val="24"/>
        </w:rPr>
        <w:t>соисполнителей, либо</w:t>
      </w:r>
      <w:r w:rsidRPr="0072001D">
        <w:rPr>
          <w:rFonts w:cs="Arial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14:paraId="08B0F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.</w:t>
      </w:r>
    </w:p>
    <w:p w14:paraId="42091CA1" w14:textId="33A68E8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lastRenderedPageBreak/>
        <w:t>12. Методика оценки эффективности муниципальной программы</w:t>
      </w:r>
    </w:p>
    <w:p w14:paraId="729C15D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 xml:space="preserve">муниципальной </w:t>
      </w:r>
      <w:r w:rsidRPr="0072001D">
        <w:rPr>
          <w:rFonts w:cs="Arial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14:paraId="68FED2A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Методика оценки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программы) и по итогам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2"/>
    </w:p>
    <w:p w14:paraId="12E3A90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14:paraId="42D86E6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(оценка результативности); </w:t>
      </w:r>
    </w:p>
    <w:p w14:paraId="040F23E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14:paraId="53E041C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14:paraId="5D479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на основе анализа достижения ожидаемых результатов программы. </w:t>
      </w:r>
    </w:p>
    <w:p w14:paraId="1DE7290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14:paraId="38F68CF3" w14:textId="4899401A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по каждому показателю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проводится по формуле:</w:t>
      </w:r>
    </w:p>
    <w:p w14:paraId="658A0D8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1536" w:dyaOrig="565" w14:anchorId="1AF85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8pt" o:ole="" filled="t">
            <v:fill color2="black"/>
            <v:imagedata r:id="rId8" o:title=""/>
          </v:shape>
          <o:OLEObject Type="Embed" ProgID="Microsoft" ShapeID="_x0000_i1025" DrawAspect="Content" ObjectID="_1733827740" r:id="rId9"/>
        </w:object>
      </w:r>
      <w:r w:rsidRPr="0072001D">
        <w:rPr>
          <w:rFonts w:cs="Arial"/>
          <w:sz w:val="24"/>
        </w:rPr>
        <w:t> ,</w:t>
      </w:r>
    </w:p>
    <w:p w14:paraId="7C3610A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где:</w:t>
      </w:r>
    </w:p>
    <w:p w14:paraId="4129558B" w14:textId="4F87F74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Ei – степень достижения i – показателя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69C399F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Tfi – фактическое значение показателя;</w:t>
      </w:r>
    </w:p>
    <w:p w14:paraId="0FF6D58E" w14:textId="3A3CF4C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TNi – установленное</w:t>
      </w:r>
      <w:r w:rsidRPr="0072001D">
        <w:rPr>
          <w:rFonts w:cs="Arial"/>
          <w:bCs/>
          <w:sz w:val="24"/>
        </w:rPr>
        <w:t xml:space="preserve"> муниципальной</w:t>
      </w:r>
      <w:r w:rsidRPr="0072001D">
        <w:rPr>
          <w:rFonts w:cs="Arial"/>
          <w:sz w:val="24"/>
        </w:rPr>
        <w:t xml:space="preserve"> программой целевое значение показателя.</w:t>
      </w:r>
    </w:p>
    <w:p w14:paraId="0B6B51E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проводится по формуле:</w:t>
      </w:r>
    </w:p>
    <w:p w14:paraId="2F30B51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7A9F644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- результативность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4FD7EC5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n - количество показателей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29927D9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73E864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высокая;</w:t>
      </w:r>
    </w:p>
    <w:p w14:paraId="3565F0C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удовлетворительная;</w:t>
      </w:r>
    </w:p>
    <w:p w14:paraId="22D3CD41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 xml:space="preserve">если значение показателя результативности E меньше 50%,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неудовлетворительная.</w:t>
      </w:r>
    </w:p>
    <w:p w14:paraId="3275F5D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72001D">
        <w:rPr>
          <w:rFonts w:cs="Arial"/>
          <w:sz w:val="24"/>
        </w:rPr>
        <w:t>следующей формуле:</w:t>
      </w:r>
    </w:p>
    <w:bookmarkEnd w:id="3"/>
    <w:bookmarkEnd w:id="4"/>
    <w:p w14:paraId="726591B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3D9444C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полнота использования средств муниципального бюджета;</w:t>
      </w:r>
    </w:p>
    <w:p w14:paraId="7C1EF60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ЗФ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фактические расходы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соответствующем периоде;</w:t>
      </w:r>
    </w:p>
    <w:p w14:paraId="4AD1812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ЗП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запланированные муниципальным бюджетом расходы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соответствующей периоде.</w:t>
      </w:r>
    </w:p>
    <w:p w14:paraId="62546C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14:paraId="5BD4CCE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удовлетворительная;</w:t>
      </w:r>
    </w:p>
    <w:p w14:paraId="0DC509B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неудовлетворительная.</w:t>
      </w:r>
    </w:p>
    <w:p w14:paraId="5B1379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производится по следующей формуле:</w:t>
      </w:r>
    </w:p>
    <w:p w14:paraId="1523DF9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757" w:dyaOrig="565" w14:anchorId="442E3261">
          <v:shape id="_x0000_i1026" type="#_x0000_t75" style="width:35.7pt;height:28.8pt" o:ole="" filled="t">
            <v:fill color2="black"/>
            <v:imagedata r:id="rId10" o:title=""/>
          </v:shape>
          <o:OLEObject Type="Embed" ProgID="Microsoft" ShapeID="_x0000_i1026" DrawAspect="Content" ObjectID="_1733827741" r:id="rId11"/>
        </w:object>
      </w:r>
      <w:r w:rsidRPr="0072001D">
        <w:rPr>
          <w:rFonts w:cs="Arial"/>
          <w:sz w:val="24"/>
        </w:rPr>
        <w:t>, где:</w:t>
      </w:r>
    </w:p>
    <w:p w14:paraId="1C4598E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 – эффективность использования средств муниципального бюджета;</w:t>
      </w:r>
    </w:p>
    <w:p w14:paraId="3507586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показатель полноты использования средств муниципального бюджета;</w:t>
      </w:r>
    </w:p>
    <w:p w14:paraId="75D6CDF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– показатель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4CA779A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4FF3EE0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14:paraId="5BFFC9B3" w14:textId="2E26F980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меньше 1, то такая эффективность оценивается как высокая;</w:t>
      </w:r>
    </w:p>
    <w:p w14:paraId="7EE9D09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14:paraId="6AF3EE4B" w14:textId="283E63A4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При необходимости ответственный исполнитель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может привлекать независимых экспертов для проведения анализа хода реализации </w:t>
      </w:r>
      <w:r w:rsidRPr="0072001D">
        <w:rPr>
          <w:rFonts w:cs="Arial"/>
          <w:bCs/>
          <w:sz w:val="24"/>
        </w:rPr>
        <w:t>муниципальной</w:t>
      </w:r>
      <w:r w:rsidR="00CA51E1" w:rsidRPr="0072001D">
        <w:rPr>
          <w:rFonts w:cs="Arial"/>
          <w:sz w:val="24"/>
        </w:rPr>
        <w:t xml:space="preserve"> программ.</w:t>
      </w:r>
    </w:p>
    <w:p w14:paraId="4A7FCB4D" w14:textId="23A71DA5" w:rsidR="006A5850" w:rsidRDefault="006A5850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2733D0E" w14:textId="77777777" w:rsidR="002242E2" w:rsidRPr="006A5850" w:rsidRDefault="002242E2" w:rsidP="00760BB3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Подпрограмма</w:t>
      </w:r>
    </w:p>
    <w:p w14:paraId="49FA3926" w14:textId="4F27868E" w:rsidR="002242E2" w:rsidRPr="006A5850" w:rsidRDefault="002242E2" w:rsidP="006A5850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 xml:space="preserve">«Обеспечение правопорядка на территории </w:t>
      </w:r>
      <w:r w:rsidRPr="006A5850">
        <w:rPr>
          <w:rFonts w:cs="Arial"/>
          <w:b/>
          <w:bCs/>
          <w:sz w:val="32"/>
          <w:szCs w:val="32"/>
        </w:rPr>
        <w:lastRenderedPageBreak/>
        <w:t>муниципального образования «Дичнянский сельсовет» Курчатовского района Курской области»</w:t>
      </w:r>
    </w:p>
    <w:p w14:paraId="07EDA430" w14:textId="2824EB4C" w:rsidR="002242E2" w:rsidRPr="006A5850" w:rsidRDefault="002242E2" w:rsidP="006A5850">
      <w:pPr>
        <w:shd w:val="clear" w:color="auto" w:fill="FFFFFF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Паспорт подпрограммы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72001D" w14:paraId="00EAA04D" w14:textId="77777777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8833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04B" w14:textId="27225D34" w:rsidR="002242E2" w:rsidRPr="0072001D" w:rsidRDefault="002242E2" w:rsidP="0072001D">
            <w:pPr>
              <w:shd w:val="clear" w:color="auto" w:fill="FFFFFF"/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Администрации Дичнянского сельсовета Курчатовского района Курской области </w:t>
            </w:r>
          </w:p>
        </w:tc>
      </w:tr>
      <w:tr w:rsidR="002242E2" w:rsidRPr="0072001D" w14:paraId="3B2783E8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19C" w14:textId="2B639A47" w:rsidR="002242E2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Соисполнители </w:t>
            </w:r>
            <w:r w:rsidR="002242E2" w:rsidRPr="0072001D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AAE2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-отсутствуют</w:t>
            </w:r>
          </w:p>
        </w:tc>
      </w:tr>
      <w:tr w:rsidR="00CF6B5E" w:rsidRPr="0072001D" w14:paraId="597F906C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3305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3B8D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72001D" w14:paraId="645735B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746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6B7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отсутствуют</w:t>
            </w:r>
          </w:p>
        </w:tc>
      </w:tr>
      <w:tr w:rsidR="002242E2" w:rsidRPr="0072001D" w14:paraId="43BD5D4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12B1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5"/>
                <w:sz w:val="24"/>
              </w:rPr>
            </w:pPr>
            <w:r w:rsidRPr="0072001D">
              <w:rPr>
                <w:rFonts w:cs="Arial"/>
                <w:sz w:val="24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B5E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-1"/>
                <w:sz w:val="24"/>
              </w:rPr>
            </w:pPr>
            <w:r w:rsidRPr="0072001D">
              <w:rPr>
                <w:rFonts w:cs="Arial"/>
                <w:spacing w:val="5"/>
                <w:sz w:val="24"/>
              </w:rPr>
              <w:t>- обеспечение общественной безопасности, правопорядка, </w:t>
            </w:r>
            <w:r w:rsidRPr="0072001D">
              <w:rPr>
                <w:rFonts w:cs="Arial"/>
                <w:spacing w:val="-1"/>
                <w:sz w:val="24"/>
              </w:rPr>
              <w:t>снижение уровня преступности;</w:t>
            </w:r>
          </w:p>
          <w:p w14:paraId="7341B2E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"/>
                <w:sz w:val="24"/>
              </w:rPr>
              <w:t>- дальнейшее развитие системы профилактики правонарушений и преступлений;</w:t>
            </w:r>
          </w:p>
          <w:p w14:paraId="3A78B4D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;</w:t>
            </w:r>
          </w:p>
        </w:tc>
      </w:tr>
      <w:tr w:rsidR="002242E2" w:rsidRPr="0072001D" w14:paraId="429244D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BB0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5775" w14:textId="77777777" w:rsidR="002242E2" w:rsidRPr="0072001D" w:rsidRDefault="002242E2" w:rsidP="0072001D">
            <w:pPr>
              <w:autoSpaceDE w:val="0"/>
              <w:snapToGrid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14:paraId="40D301C4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незаконно трудовой миграции;</w:t>
            </w:r>
          </w:p>
          <w:p w14:paraId="79F78302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14:paraId="2769D68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14:paraId="22576A4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-предупреждение проявлений экстремизма и терроризма.</w:t>
            </w:r>
          </w:p>
          <w:p w14:paraId="0E952E5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14:paraId="0C1E8A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-противодействие организованной преступности;</w:t>
            </w:r>
          </w:p>
          <w:p w14:paraId="0AC58E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14:paraId="5809F816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-оптимизация работы по предупреждению и профилактике</w:t>
            </w:r>
          </w:p>
          <w:p w14:paraId="117F4ED8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14:paraId="5C0068B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</w:t>
            </w:r>
            <w:r w:rsidRPr="0072001D">
              <w:rPr>
                <w:rFonts w:eastAsia="Calibri" w:cs="Arial"/>
                <w:sz w:val="24"/>
                <w:lang w:eastAsia="ar-SA" w:bidi="ar-SA"/>
              </w:rPr>
              <w:lastRenderedPageBreak/>
              <w:t>лишения свободы;</w:t>
            </w:r>
          </w:p>
          <w:p w14:paraId="16BD3F4C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14:paraId="7531F6C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14:paraId="18D5755B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14:paraId="5003F31B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72001D" w14:paraId="6A9C215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43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lastRenderedPageBreak/>
              <w:t>Целевые индикаторы и</w:t>
            </w:r>
          </w:p>
          <w:p w14:paraId="3641C3E5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FC57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14:paraId="1E5156CC" w14:textId="77777777" w:rsidR="002242E2" w:rsidRPr="0072001D" w:rsidRDefault="002242E2" w:rsidP="0072001D">
            <w:pPr>
              <w:jc w:val="both"/>
              <w:rPr>
                <w:rFonts w:cs="Arial"/>
                <w:spacing w:val="-11"/>
                <w:sz w:val="24"/>
              </w:rPr>
            </w:pPr>
            <w:r w:rsidRPr="0072001D">
              <w:rPr>
                <w:rFonts w:cs="Arial"/>
                <w:sz w:val="24"/>
              </w:rPr>
              <w:t>-процент детей «группы риска», вовлеченных во внеурочную деятельность.</w:t>
            </w:r>
            <w:r w:rsidRPr="0072001D">
              <w:rPr>
                <w:rFonts w:cs="Arial"/>
                <w:spacing w:val="-10"/>
                <w:sz w:val="24"/>
              </w:rPr>
              <w:t xml:space="preserve"> </w:t>
            </w:r>
          </w:p>
          <w:p w14:paraId="317B84A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1"/>
                <w:sz w:val="24"/>
              </w:rPr>
              <w:t>-</w:t>
            </w:r>
            <w:r w:rsidRPr="0072001D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72001D" w14:paraId="62A7DD5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661F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605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программа реализуется в один этап — 201</w:t>
            </w:r>
            <w:r w:rsidR="00CF6B5E" w:rsidRPr="0072001D">
              <w:rPr>
                <w:rFonts w:cs="Arial"/>
                <w:sz w:val="24"/>
              </w:rPr>
              <w:t>9</w:t>
            </w:r>
            <w:r w:rsidRPr="0072001D">
              <w:rPr>
                <w:rFonts w:cs="Arial"/>
                <w:sz w:val="24"/>
              </w:rPr>
              <w:t xml:space="preserve"> - 202</w:t>
            </w:r>
            <w:r w:rsidR="00CF6B5E" w:rsidRPr="0072001D">
              <w:rPr>
                <w:rFonts w:cs="Arial"/>
                <w:sz w:val="24"/>
              </w:rPr>
              <w:t>5</w:t>
            </w:r>
            <w:r w:rsidRPr="0072001D">
              <w:rPr>
                <w:rFonts w:cs="Arial"/>
                <w:sz w:val="24"/>
              </w:rPr>
              <w:t xml:space="preserve"> годы</w:t>
            </w:r>
          </w:p>
        </w:tc>
      </w:tr>
      <w:tr w:rsidR="002242E2" w:rsidRPr="0072001D" w14:paraId="347B99CE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AE90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B079" w14:textId="4542BB7C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60E2EA12" w14:textId="7A5DE451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7C3AA5C1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70F5C88F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201C0213" w14:textId="2C1F5BB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6D884A92" w14:textId="4A0E42E3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20A1C1AC" w14:textId="2028DC4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2ECE1EAD" w14:textId="5A975327" w:rsidR="002242E2" w:rsidRPr="0072001D" w:rsidRDefault="003D0B13" w:rsidP="003D0B13">
            <w:pPr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242E2" w:rsidRPr="0072001D" w14:paraId="103CDEE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4E34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69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517227F1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-увеличения количества и численности добровольных дружин по охране общественного порядка;</w:t>
            </w:r>
          </w:p>
          <w:p w14:paraId="23731967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11A23786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преступности среди несовершеннолетних;</w:t>
            </w:r>
          </w:p>
          <w:p w14:paraId="1738BE8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общего числа зарегистрированных преступлений;</w:t>
            </w:r>
          </w:p>
          <w:p w14:paraId="76F16F38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количества преступлений, совершаемых на улицах и в других общественных местах;</w:t>
            </w:r>
          </w:p>
          <w:p w14:paraId="2744AA1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-снижения количества преступлений, совершаемых в </w:t>
            </w:r>
            <w:r w:rsidRPr="0072001D">
              <w:rPr>
                <w:rFonts w:cs="Arial"/>
                <w:sz w:val="24"/>
              </w:rPr>
              <w:lastRenderedPageBreak/>
              <w:t>состоянии алкогольного опьянения, ранее судим</w:t>
            </w:r>
            <w:r w:rsidR="0020404A" w:rsidRPr="0072001D">
              <w:rPr>
                <w:rFonts w:cs="Arial"/>
                <w:sz w:val="24"/>
              </w:rPr>
              <w:t>ыми лицами, несовершеннолетними.</w:t>
            </w:r>
          </w:p>
        </w:tc>
      </w:tr>
    </w:tbl>
    <w:p w14:paraId="0A3F715A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06FC5DC8" w14:textId="1CA2082C" w:rsidR="002242E2" w:rsidRPr="00DA3B57" w:rsidRDefault="002242E2" w:rsidP="00DA3B57">
      <w:pPr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AA67DD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14:paraId="0035DC07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14:paraId="2D4699E3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14:paraId="088A6CCA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Курчатовском районе Курской области имеет место следующие проблемные вопросы: </w:t>
      </w:r>
    </w:p>
    <w:p w14:paraId="417C42A5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преступлений, совершённых несовершеннолетними;</w:t>
      </w:r>
    </w:p>
    <w:p w14:paraId="571595C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 против собственности.</w:t>
      </w:r>
    </w:p>
    <w:p w14:paraId="7220957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14:paraId="6713C93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14:paraId="7D1AC633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14:paraId="07328B77" w14:textId="131D02D5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выработать комплекс мероприятий по решению проблем обеспечения правопорядка, скоординированных по</w:t>
      </w:r>
      <w:r w:rsidRPr="0072001D">
        <w:rPr>
          <w:rFonts w:cs="Arial"/>
          <w:b/>
          <w:sz w:val="24"/>
        </w:rPr>
        <w:t> </w:t>
      </w:r>
      <w:r w:rsidRPr="0072001D">
        <w:rPr>
          <w:rFonts w:cs="Arial"/>
          <w:sz w:val="24"/>
        </w:rPr>
        <w:t>задачам, ресурсам и срокам в рамках муниципальной программы;</w:t>
      </w:r>
    </w:p>
    <w:p w14:paraId="391D0E4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14:paraId="2ABA710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</w:p>
    <w:p w14:paraId="1A2E5BFB" w14:textId="0F204752" w:rsidR="002242E2" w:rsidRPr="00DA3B57" w:rsidRDefault="002242E2" w:rsidP="00DA3B57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7F8B74EF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 xml:space="preserve"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</w:t>
      </w:r>
      <w:r w:rsidRPr="0072001D">
        <w:rPr>
          <w:rFonts w:eastAsia="Calibri" w:cs="Arial"/>
          <w:kern w:val="0"/>
          <w:sz w:val="24"/>
          <w:lang w:eastAsia="ru-RU" w:bidi="ar-SA"/>
        </w:rPr>
        <w:lastRenderedPageBreak/>
        <w:t>преступностью, коррупцией и экстремизмом, расширение международного сотрудничества в правоохранительной сфере.</w:t>
      </w:r>
    </w:p>
    <w:p w14:paraId="24120357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14:paraId="6216E6A9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5"/>
          <w:sz w:val="24"/>
          <w:lang w:eastAsia="ar-SA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Исходя из вышеизложенного сформулирована цель муниципальной подпрограммы:</w:t>
      </w:r>
    </w:p>
    <w:p w14:paraId="239BDB3B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-1"/>
          <w:sz w:val="24"/>
          <w:lang w:eastAsia="ar-SA" w:bidi="ar-SA"/>
        </w:rPr>
      </w:pPr>
      <w:r w:rsidRPr="0072001D">
        <w:rPr>
          <w:rFonts w:eastAsia="Calibri" w:cs="Arial"/>
          <w:spacing w:val="5"/>
          <w:sz w:val="24"/>
          <w:lang w:eastAsia="ar-SA" w:bidi="ar-SA"/>
        </w:rPr>
        <w:t>-обеспечение общественной безопасности, правопорядка, </w:t>
      </w:r>
      <w:r w:rsidRPr="0072001D">
        <w:rPr>
          <w:rFonts w:eastAsia="Calibri" w:cs="Arial"/>
          <w:spacing w:val="-1"/>
          <w:sz w:val="24"/>
          <w:lang w:eastAsia="ar-SA" w:bidi="ar-SA"/>
        </w:rPr>
        <w:t>снижение уровня преступности;</w:t>
      </w:r>
    </w:p>
    <w:p w14:paraId="2D36273F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-1"/>
          <w:sz w:val="24"/>
        </w:rPr>
        <w:t>-дальнейшее развитие системы профилактики правонарушений и преступлений;</w:t>
      </w:r>
    </w:p>
    <w:p w14:paraId="118C7A4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Задачами подпрограммы   являются:</w:t>
      </w:r>
    </w:p>
    <w:p w14:paraId="553C8A5A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72001D">
        <w:rPr>
          <w:rFonts w:eastAsia="Calibri" w:cs="Arial"/>
          <w:sz w:val="24"/>
          <w:lang w:eastAsia="ar-SA" w:bidi="ar-SA"/>
        </w:rPr>
        <w:t xml:space="preserve">Дичнянского сельсовета </w:t>
      </w:r>
      <w:r w:rsidRPr="0072001D">
        <w:rPr>
          <w:rFonts w:eastAsia="Calibri" w:cs="Arial"/>
          <w:sz w:val="24"/>
          <w:lang w:eastAsia="ar-SA" w:bidi="ar-SA"/>
        </w:rPr>
        <w:t>Курчатовского района Курской области,</w:t>
      </w:r>
    </w:p>
    <w:p w14:paraId="0E94893F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незаконно трудовой миграции;</w:t>
      </w:r>
    </w:p>
    <w:p w14:paraId="7361F49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14:paraId="0FF19310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14:paraId="41A37B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-предупреждение проявлений экстремизма и терроризма.</w:t>
      </w:r>
    </w:p>
    <w:p w14:paraId="37C570D5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14:paraId="2C866FF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-противодействие организованной преступности;</w:t>
      </w:r>
    </w:p>
    <w:p w14:paraId="3C828012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14:paraId="7577F9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-оптимизация работы по предупреждению и профилактике</w:t>
      </w:r>
    </w:p>
    <w:p w14:paraId="16AB5781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14:paraId="4648A5BD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14:paraId="6C0B0E23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14:paraId="7F2A43A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14:paraId="13736AD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14:paraId="4DD7757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Планируется, что реализация подпрограммы позволит добиться: </w:t>
      </w:r>
    </w:p>
    <w:p w14:paraId="5DC2B750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14:paraId="11FF6AC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-увеличения количества и численности добровольных дружин по охране общественного порядка;</w:t>
      </w:r>
    </w:p>
    <w:p w14:paraId="0EB031A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14:paraId="186DB9F3" w14:textId="77777777" w:rsidR="0020404A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-снижения преступности среди несовершеннолетних;</w:t>
      </w:r>
      <w:r w:rsidR="0020404A" w:rsidRPr="0072001D">
        <w:rPr>
          <w:rFonts w:cs="Arial"/>
          <w:sz w:val="24"/>
        </w:rPr>
        <w:t xml:space="preserve"> </w:t>
      </w:r>
    </w:p>
    <w:p w14:paraId="4483506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снижения общего числа зарегистрированных преступлений;</w:t>
      </w:r>
    </w:p>
    <w:p w14:paraId="7CB16BC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>-снижения количества преступлений, совершаемых на улицах и в других общественных местах;</w:t>
      </w:r>
    </w:p>
    <w:p w14:paraId="3D8130C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>Сроки и этапы реализации подпрограммы</w:t>
      </w:r>
      <w:r w:rsidRPr="0072001D">
        <w:rPr>
          <w:rFonts w:cs="Arial"/>
          <w:sz w:val="24"/>
        </w:rPr>
        <w:t xml:space="preserve"> 2019-2025 годы.</w:t>
      </w:r>
    </w:p>
    <w:p w14:paraId="2039EB3C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</w:p>
    <w:p w14:paraId="140E075D" w14:textId="645CC544" w:rsidR="002242E2" w:rsidRPr="00DA3B57" w:rsidRDefault="002242E2" w:rsidP="00DA3B57">
      <w:pPr>
        <w:autoSpaceDE w:val="0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Характеристика основных мероприятий подпрограммы</w:t>
      </w:r>
    </w:p>
    <w:p w14:paraId="6DB301BD" w14:textId="1108C32D" w:rsidR="006A5850" w:rsidRPr="00D93F94" w:rsidRDefault="002242E2" w:rsidP="00D93F94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Для решения задач подпрограммы </w:t>
      </w:r>
      <w:r w:rsidRPr="0072001D">
        <w:rPr>
          <w:rFonts w:cs="Arial"/>
          <w:bCs/>
          <w:sz w:val="24"/>
        </w:rPr>
        <w:t xml:space="preserve">«Обеспечение правопорядка на территории </w:t>
      </w:r>
      <w:r w:rsidR="005A2BAB" w:rsidRPr="0072001D">
        <w:rPr>
          <w:rFonts w:cs="Arial"/>
          <w:bCs/>
          <w:sz w:val="24"/>
        </w:rPr>
        <w:t>Дичнянского сельсовета</w:t>
      </w:r>
      <w:r w:rsidRPr="0072001D">
        <w:rPr>
          <w:rFonts w:cs="Arial"/>
          <w:bCs/>
          <w:sz w:val="24"/>
        </w:rPr>
        <w:t xml:space="preserve"> Курчатовского района Курской области муниципальной программы «Профилактика правонарушений» </w:t>
      </w:r>
      <w:r w:rsidRPr="0072001D">
        <w:rPr>
          <w:rFonts w:cs="Arial"/>
          <w:sz w:val="24"/>
        </w:rPr>
        <w:t>на 2019-2025 годы разработаны следующие мероприятия:</w:t>
      </w:r>
    </w:p>
    <w:p w14:paraId="3F1B445C" w14:textId="6082E87B" w:rsidR="006D054A" w:rsidRPr="00D93F94" w:rsidRDefault="005A2BAB" w:rsidP="006A5850">
      <w:pPr>
        <w:snapToGrid w:val="0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</w:t>
      </w:r>
      <w:r w:rsidR="004F68DE" w:rsidRPr="00D93F94">
        <w:rPr>
          <w:rFonts w:cs="Arial"/>
          <w:sz w:val="24"/>
        </w:rPr>
        <w:t xml:space="preserve"> П</w:t>
      </w:r>
      <w:r w:rsidR="006D054A" w:rsidRPr="00D93F94">
        <w:rPr>
          <w:rFonts w:cs="Arial"/>
          <w:sz w:val="24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14:paraId="51F9F25B" w14:textId="27B56584" w:rsidR="005A2BAB" w:rsidRPr="00D93F94" w:rsidRDefault="006D054A" w:rsidP="00D93F94">
      <w:pPr>
        <w:spacing w:line="0" w:lineRule="atLeast"/>
        <w:ind w:firstLine="709"/>
        <w:jc w:val="both"/>
        <w:rPr>
          <w:rFonts w:cs="Arial"/>
          <w:color w:val="2D2D2D"/>
          <w:sz w:val="24"/>
        </w:rPr>
      </w:pPr>
      <w:r w:rsidRPr="00D93F94">
        <w:rPr>
          <w:rFonts w:cs="Arial"/>
          <w:sz w:val="24"/>
        </w:rPr>
        <w:t>Усиление борьбы с коррупционными проявлениями.</w:t>
      </w:r>
    </w:p>
    <w:p w14:paraId="7CD36B8A" w14:textId="2026E05E" w:rsidR="006D054A" w:rsidRPr="00D93F94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2.Основное мероприятие «Противодействию терроризму и экстремизму»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 П</w:t>
      </w:r>
      <w:r w:rsidR="006D054A" w:rsidRPr="00D93F94">
        <w:rPr>
          <w:rFonts w:cs="Arial"/>
          <w:sz w:val="24"/>
        </w:rPr>
        <w:t>ротиводействие терроризму и экстремизму, содействие повышению культуры толерантного поведения в обществе. Формирование позитивного общественного мнения о работе правоохранительных органов.</w:t>
      </w:r>
    </w:p>
    <w:p w14:paraId="55D18F35" w14:textId="750450B1" w:rsidR="005A2BAB" w:rsidRPr="0072001D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52BF5AAA" w14:textId="5608AF8C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D93F94">
        <w:rPr>
          <w:rFonts w:eastAsia="Calibri" w:cs="Arial"/>
          <w:b/>
          <w:spacing w:val="4"/>
          <w:sz w:val="32"/>
          <w:szCs w:val="32"/>
          <w:lang w:eastAsia="ar-SA" w:bidi="ar-SA"/>
        </w:rPr>
        <w:t xml:space="preserve"> сельсовета </w:t>
      </w:r>
      <w:r w:rsidRPr="00D93F94">
        <w:rPr>
          <w:rFonts w:eastAsia="Calibri" w:cs="Arial"/>
          <w:b/>
          <w:sz w:val="32"/>
          <w:szCs w:val="32"/>
          <w:lang w:eastAsia="ar-SA" w:bidi="ar-SA"/>
        </w:rPr>
        <w:t>Курчатовского района Курской области</w:t>
      </w:r>
    </w:p>
    <w:p w14:paraId="1206035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В рамках муниципальной </w:t>
      </w:r>
      <w:r w:rsidR="0020404A" w:rsidRPr="0072001D">
        <w:rPr>
          <w:rFonts w:eastAsia="Calibri" w:cs="Arial"/>
          <w:sz w:val="24"/>
          <w:lang w:eastAsia="ar-SA" w:bidi="ar-SA"/>
        </w:rPr>
        <w:t>под</w:t>
      </w:r>
      <w:r w:rsidRPr="0072001D">
        <w:rPr>
          <w:rFonts w:eastAsia="Calibri" w:cs="Arial"/>
          <w:sz w:val="24"/>
          <w:lang w:eastAsia="ar-SA" w:bidi="ar-SA"/>
        </w:rPr>
        <w:t>программы «Профилактика правонарушений» инвестиционные проекты не реализуются</w:t>
      </w:r>
    </w:p>
    <w:p w14:paraId="0BBB542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4AD47981" w14:textId="264372A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46328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14:paraId="240DA8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31D29644" w14:textId="0491BCD2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14:paraId="76DB73B6" w14:textId="77777777" w:rsidR="002242E2" w:rsidRPr="0072001D" w:rsidRDefault="004F68DE" w:rsidP="006A5850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Мероприятия реализуются Администрацией Дичнянского сельсовета</w:t>
      </w:r>
      <w:r w:rsidR="002242E2" w:rsidRPr="0072001D">
        <w:rPr>
          <w:rFonts w:eastAsia="Times New Roman" w:cs="Arial"/>
          <w:kern w:val="0"/>
          <w:sz w:val="24"/>
          <w:lang w:eastAsia="ru-RU" w:bidi="ar-SA"/>
        </w:rPr>
        <w:t>.</w:t>
      </w:r>
    </w:p>
    <w:p w14:paraId="5BF2F21F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24D565F3" w14:textId="6605837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 xml:space="preserve">7. Информация об участии предприятий и </w:t>
      </w:r>
      <w:r w:rsidRPr="00D93F94">
        <w:rPr>
          <w:rFonts w:cs="Arial"/>
          <w:b/>
          <w:sz w:val="32"/>
          <w:szCs w:val="32"/>
        </w:rPr>
        <w:lastRenderedPageBreak/>
        <w:t>организаций, независимо от их организационно-правовых форм и форм собственности</w:t>
      </w:r>
    </w:p>
    <w:p w14:paraId="29B4D499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реализации основных мероприятий подпрограммы</w:t>
      </w:r>
      <w:r w:rsidRPr="0072001D">
        <w:rPr>
          <w:rFonts w:cs="Arial"/>
          <w:b/>
          <w:bCs/>
          <w:sz w:val="24"/>
        </w:rPr>
        <w:t xml:space="preserve"> </w:t>
      </w:r>
      <w:r w:rsidRPr="0072001D">
        <w:rPr>
          <w:rFonts w:cs="Arial"/>
          <w:sz w:val="24"/>
        </w:rPr>
        <w:t>предполагается участие следующих учреждений и организаций:</w:t>
      </w:r>
    </w:p>
    <w:p w14:paraId="194CC9B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-МО МВД России «Курчатовский»; </w:t>
      </w:r>
    </w:p>
    <w:p w14:paraId="31E2A2E2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-ОГИБДД;</w:t>
      </w:r>
    </w:p>
    <w:p w14:paraId="5E8F7D2F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-ОБУЗ «Курчатовская ЦРБ»;</w:t>
      </w:r>
    </w:p>
    <w:p w14:paraId="41C2600C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b/>
          <w:sz w:val="24"/>
        </w:rPr>
      </w:pPr>
    </w:p>
    <w:p w14:paraId="5D0F9524" w14:textId="7C90D7B2" w:rsidR="002242E2" w:rsidRPr="00D93F94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8. Обоснование объема финансовых ресурсов, необходимых для реализации подпрограммы</w:t>
      </w:r>
    </w:p>
    <w:p w14:paraId="39D9623E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Расходы муниципального бюджета на реализацию мероприятий настоящей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целей, их концентрации и целевому использованию.</w:t>
      </w:r>
    </w:p>
    <w:p w14:paraId="639AA8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3F2D2DFF" w14:textId="77777777" w:rsidR="002242E2" w:rsidRPr="0072001D" w:rsidRDefault="002242E2" w:rsidP="006A5850">
      <w:pPr>
        <w:tabs>
          <w:tab w:val="left" w:pos="720"/>
          <w:tab w:val="left" w:pos="1080"/>
        </w:tabs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434A697A" w14:textId="77777777" w:rsidR="002242E2" w:rsidRPr="0072001D" w:rsidRDefault="002242E2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2F266FAA" w14:textId="5BAFD0B5" w:rsidR="002242E2" w:rsidRPr="00DA3B57" w:rsidRDefault="002242E2" w:rsidP="00DA3B57">
      <w:pPr>
        <w:shd w:val="clear" w:color="auto" w:fill="FFFFFF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9. А</w:t>
      </w:r>
      <w:r w:rsidRPr="00D93F94">
        <w:rPr>
          <w:rFonts w:cs="Arial"/>
          <w:b/>
          <w:spacing w:val="-4"/>
          <w:sz w:val="32"/>
          <w:szCs w:val="32"/>
        </w:rPr>
        <w:t xml:space="preserve">нализ рисков реализации подпрограммы </w:t>
      </w:r>
      <w:r w:rsidRPr="00D93F94">
        <w:rPr>
          <w:rFonts w:cs="Arial"/>
          <w:b/>
          <w:spacing w:val="-5"/>
          <w:sz w:val="32"/>
          <w:szCs w:val="32"/>
        </w:rPr>
        <w:t xml:space="preserve">и описание мер </w:t>
      </w:r>
      <w:r w:rsidRPr="00D93F94">
        <w:rPr>
          <w:rFonts w:cs="Arial"/>
          <w:b/>
          <w:spacing w:val="-4"/>
          <w:sz w:val="32"/>
          <w:szCs w:val="32"/>
        </w:rPr>
        <w:t>управления рисками реализации подпрограммы</w:t>
      </w:r>
    </w:p>
    <w:p w14:paraId="70969AFB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z w:val="24"/>
        </w:rPr>
        <w:t xml:space="preserve">Невыполнение или неэффективное выполнение подпрограммы </w:t>
      </w:r>
      <w:r w:rsidRPr="0072001D">
        <w:rPr>
          <w:rFonts w:cs="Arial"/>
          <w:spacing w:val="-4"/>
          <w:sz w:val="24"/>
        </w:rPr>
        <w:t>возможно в случае реализации внутренних либо внешних рисков.</w:t>
      </w:r>
    </w:p>
    <w:p w14:paraId="5CC4814C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pacing w:val="-4"/>
          <w:sz w:val="24"/>
        </w:rPr>
        <w:t xml:space="preserve">К внутренним рискам можно отнести </w:t>
      </w:r>
      <w:r w:rsidRPr="0072001D">
        <w:rPr>
          <w:rFonts w:cs="Arial"/>
          <w:bCs/>
          <w:sz w:val="24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79A13306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spacing w:val="-4"/>
          <w:sz w:val="24"/>
        </w:rPr>
        <w:t xml:space="preserve">Основными внешними рисками являются: нормативно-правовые, </w:t>
      </w:r>
      <w:r w:rsidRPr="0072001D">
        <w:rPr>
          <w:rFonts w:cs="Arial"/>
          <w:spacing w:val="-9"/>
          <w:sz w:val="24"/>
        </w:rPr>
        <w:t>финансово-</w:t>
      </w:r>
      <w:r w:rsidRPr="0072001D">
        <w:rPr>
          <w:rFonts w:cs="Arial"/>
          <w:spacing w:val="-6"/>
          <w:sz w:val="24"/>
        </w:rPr>
        <w:t>экономические и ресурсные (связанные с недостаточным финансированием реализации подпрограммы),</w:t>
      </w:r>
      <w:r w:rsidRPr="0072001D">
        <w:rPr>
          <w:rFonts w:cs="Arial"/>
          <w:spacing w:val="-4"/>
          <w:sz w:val="24"/>
        </w:rPr>
        <w:t xml:space="preserve"> социально-экономические (</w:t>
      </w:r>
      <w:r w:rsidRPr="0072001D">
        <w:rPr>
          <w:rFonts w:cs="Arial"/>
          <w:sz w:val="24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2001D">
        <w:rPr>
          <w:rFonts w:cs="Arial"/>
          <w:spacing w:val="-4"/>
          <w:sz w:val="24"/>
        </w:rPr>
        <w:t xml:space="preserve"> </w:t>
      </w:r>
      <w:r w:rsidRPr="0072001D">
        <w:rPr>
          <w:rFonts w:cs="Arial"/>
          <w:sz w:val="24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72001D">
        <w:rPr>
          <w:rFonts w:cs="Arial"/>
          <w:bCs/>
          <w:sz w:val="24"/>
        </w:rPr>
        <w:t xml:space="preserve"> и специфические (</w:t>
      </w:r>
      <w:r w:rsidRPr="0072001D">
        <w:rPr>
          <w:rFonts w:cs="Arial"/>
          <w:sz w:val="24"/>
        </w:rPr>
        <w:t>появление новых способов совершения преступлений)</w:t>
      </w:r>
      <w:r w:rsidRPr="0072001D">
        <w:rPr>
          <w:rFonts w:cs="Arial"/>
          <w:spacing w:val="-4"/>
          <w:sz w:val="24"/>
        </w:rPr>
        <w:t>.</w:t>
      </w:r>
    </w:p>
    <w:p w14:paraId="382F55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bCs/>
          <w:sz w:val="24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2001D">
        <w:rPr>
          <w:rFonts w:cs="Arial"/>
          <w:sz w:val="24"/>
        </w:rPr>
        <w:t xml:space="preserve">своевременное внесение изменений 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 </w:t>
      </w:r>
    </w:p>
    <w:p w14:paraId="0ADDE4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 xml:space="preserve">К рискам, неподдающимся управлению, относятся, в первую очередь, </w:t>
      </w:r>
      <w:r w:rsidRPr="0072001D">
        <w:rPr>
          <w:rFonts w:cs="Arial"/>
          <w:bCs/>
          <w:sz w:val="24"/>
        </w:rPr>
        <w:lastRenderedPageBreak/>
        <w:t>различные форс-мажорные обстоятельства.</w:t>
      </w:r>
    </w:p>
    <w:p w14:paraId="7D921A17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1"/>
          <w:sz w:val="24"/>
        </w:rPr>
      </w:pPr>
      <w:r w:rsidRPr="0072001D">
        <w:rPr>
          <w:rFonts w:cs="Arial"/>
          <w:sz w:val="24"/>
        </w:rPr>
        <w:t xml:space="preserve">Внесение изменений в подпрограмму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72001D">
        <w:rPr>
          <w:rFonts w:cs="Arial"/>
          <w:sz w:val="24"/>
        </w:rPr>
        <w:t>Дичнянского</w:t>
      </w:r>
      <w:r w:rsidRPr="0072001D">
        <w:rPr>
          <w:rFonts w:cs="Arial"/>
          <w:sz w:val="24"/>
        </w:rPr>
        <w:t xml:space="preserve"> сельсовета Курчатовского района Курской области, в соответствии с установленным порядком.</w:t>
      </w:r>
    </w:p>
    <w:p w14:paraId="68FFF06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3DB63F43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74FD5277" w14:textId="77777777" w:rsidR="003D0B13" w:rsidRPr="0072001D" w:rsidRDefault="003D0B13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2A24ACF3" w14:textId="77777777" w:rsidR="002242E2" w:rsidRPr="0072001D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Приложение № 1</w:t>
      </w:r>
    </w:p>
    <w:p w14:paraId="5C0BB3FA" w14:textId="35519505" w:rsidR="002242E2" w:rsidRDefault="002242E2" w:rsidP="00D93F94">
      <w:pPr>
        <w:shd w:val="clear" w:color="auto" w:fill="FFFFFF"/>
        <w:jc w:val="right"/>
        <w:rPr>
          <w:rFonts w:cs="Arial"/>
          <w:spacing w:val="-2"/>
          <w:sz w:val="24"/>
        </w:rPr>
      </w:pPr>
      <w:r w:rsidRPr="0072001D">
        <w:rPr>
          <w:rFonts w:cs="Arial"/>
          <w:spacing w:val="-2"/>
          <w:sz w:val="24"/>
        </w:rPr>
        <w:t>Таблица№1</w:t>
      </w:r>
    </w:p>
    <w:p w14:paraId="15CEA8FA" w14:textId="77777777" w:rsidR="003D0B13" w:rsidRPr="0072001D" w:rsidRDefault="003D0B13" w:rsidP="00D93F94">
      <w:pPr>
        <w:shd w:val="clear" w:color="auto" w:fill="FFFFFF"/>
        <w:jc w:val="right"/>
        <w:rPr>
          <w:rFonts w:cs="Arial"/>
          <w:spacing w:val="-2"/>
          <w:sz w:val="24"/>
        </w:rPr>
      </w:pPr>
    </w:p>
    <w:p w14:paraId="4804658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-2"/>
          <w:sz w:val="24"/>
        </w:rPr>
      </w:pPr>
    </w:p>
    <w:p w14:paraId="7AEEAB56" w14:textId="10059FF5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2E7FF729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tbl>
      <w:tblPr>
        <w:tblW w:w="9484" w:type="dxa"/>
        <w:tblLayout w:type="fixed"/>
        <w:tblLook w:val="0000" w:firstRow="0" w:lastRow="0" w:firstColumn="0" w:lastColumn="0" w:noHBand="0" w:noVBand="0"/>
      </w:tblPr>
      <w:tblGrid>
        <w:gridCol w:w="675"/>
        <w:gridCol w:w="3706"/>
        <w:gridCol w:w="850"/>
        <w:gridCol w:w="992"/>
        <w:gridCol w:w="1134"/>
        <w:gridCol w:w="1134"/>
        <w:gridCol w:w="993"/>
      </w:tblGrid>
      <w:tr w:rsidR="003D0B13" w:rsidRPr="003D0B13" w14:paraId="2E81448D" w14:textId="77777777" w:rsidTr="003D0B13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4B3F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11"/>
                <w:sz w:val="24"/>
              </w:rPr>
            </w:pPr>
            <w:r w:rsidRPr="003D0B13">
              <w:rPr>
                <w:rFonts w:cs="Arial"/>
                <w:sz w:val="24"/>
              </w:rPr>
              <w:t>№</w:t>
            </w:r>
          </w:p>
          <w:p w14:paraId="5EDCA3E0" w14:textId="77777777" w:rsidR="003D0B13" w:rsidRPr="003D0B13" w:rsidRDefault="003D0B13" w:rsidP="003D0B13">
            <w:pPr>
              <w:shd w:val="clear" w:color="auto" w:fill="FFFFFF"/>
              <w:jc w:val="center"/>
              <w:rPr>
                <w:rFonts w:cs="Arial"/>
                <w:spacing w:val="-7"/>
                <w:sz w:val="24"/>
              </w:rPr>
            </w:pPr>
            <w:r w:rsidRPr="003D0B13">
              <w:rPr>
                <w:rFonts w:cs="Arial"/>
                <w:spacing w:val="-11"/>
                <w:sz w:val="24"/>
              </w:rPr>
              <w:t>п/п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A91B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10"/>
                <w:sz w:val="24"/>
              </w:rPr>
            </w:pPr>
            <w:r w:rsidRPr="003D0B13">
              <w:rPr>
                <w:rFonts w:cs="Arial"/>
                <w:spacing w:val="-7"/>
                <w:sz w:val="24"/>
              </w:rPr>
              <w:t xml:space="preserve">Наименование </w:t>
            </w:r>
            <w:r w:rsidRPr="003D0B13">
              <w:rPr>
                <w:rFonts w:cs="Arial"/>
                <w:spacing w:val="-6"/>
                <w:sz w:val="24"/>
              </w:rPr>
              <w:t xml:space="preserve">показателя </w:t>
            </w:r>
            <w:r w:rsidRPr="003D0B13">
              <w:rPr>
                <w:rFonts w:cs="Arial"/>
                <w:spacing w:val="-5"/>
                <w:sz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5DC1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10"/>
                <w:sz w:val="24"/>
              </w:rPr>
              <w:t xml:space="preserve">Ед. </w:t>
            </w:r>
            <w:r w:rsidRPr="003D0B13">
              <w:rPr>
                <w:rFonts w:cs="Arial"/>
                <w:spacing w:val="-9"/>
                <w:sz w:val="24"/>
              </w:rPr>
              <w:t>измере</w:t>
            </w:r>
            <w:r w:rsidRPr="003D0B13">
              <w:rPr>
                <w:rFonts w:cs="Arial"/>
                <w:spacing w:val="-7"/>
                <w:sz w:val="24"/>
              </w:rPr>
              <w:t>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300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Значение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15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5870C55C" w14:textId="77777777" w:rsidTr="003D0B13">
        <w:trPr>
          <w:trHeight w:val="7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151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9D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99D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C669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AD45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2020</w:t>
            </w:r>
          </w:p>
          <w:p w14:paraId="445B051C" w14:textId="77777777" w:rsidR="003D0B13" w:rsidRPr="003D0B13" w:rsidRDefault="003D0B13" w:rsidP="003D0B13">
            <w:pPr>
              <w:jc w:val="center"/>
              <w:rPr>
                <w:rFonts w:cs="Arial"/>
                <w:spacing w:val="-5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E3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2021</w:t>
            </w:r>
          </w:p>
          <w:p w14:paraId="121D230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A03C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2022-2025</w:t>
            </w:r>
          </w:p>
        </w:tc>
      </w:tr>
      <w:tr w:rsidR="003D0B13" w:rsidRPr="003D0B13" w14:paraId="26617941" w14:textId="77777777" w:rsidTr="003D0B13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30A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DD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A19" w14:textId="1310F2EF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24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F0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78DD" w14:textId="0C44896D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9BBD" w14:textId="19F625B3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>
              <w:rPr>
                <w:rFonts w:cs="Arial"/>
                <w:spacing w:val="-5"/>
                <w:sz w:val="24"/>
              </w:rPr>
              <w:t>7</w:t>
            </w:r>
          </w:p>
        </w:tc>
      </w:tr>
      <w:tr w:rsidR="003D0B13" w:rsidRPr="003D0B13" w14:paraId="7151734F" w14:textId="77777777" w:rsidTr="003D0B13">
        <w:trPr>
          <w:trHeight w:val="32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7145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Муниципальная программа «Профилактика правонарушений</w:t>
            </w:r>
          </w:p>
          <w:p w14:paraId="40A74519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7C16521" w14:textId="77777777" w:rsidR="003D0B13" w:rsidRPr="003D0B13" w:rsidRDefault="003D0B13" w:rsidP="00A41DA4">
            <w:pPr>
              <w:autoSpaceDE w:val="0"/>
              <w:snapToGrid w:val="0"/>
              <w:jc w:val="both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6A4FE59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931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8B4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61D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5C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54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C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07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26CA9C3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4B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77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F2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60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74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0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5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</w:tr>
      <w:tr w:rsidR="003D0B13" w:rsidRPr="003D0B13" w14:paraId="50C6505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63A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A26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9C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BBC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AFF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B2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6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767E51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99C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8E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20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E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93F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41D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54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25</w:t>
            </w:r>
          </w:p>
        </w:tc>
      </w:tr>
      <w:tr w:rsidR="003D0B13" w:rsidRPr="003D0B13" w14:paraId="3E1D5C4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62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7C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Увеличение числа публикаций в СМИ о деятельности органов и учреждений профилактики по вопросам безнадзорности и правонарушений </w:t>
            </w:r>
            <w:r w:rsidRPr="003D0B13">
              <w:rPr>
                <w:rFonts w:cs="Arial"/>
                <w:sz w:val="24"/>
              </w:rPr>
              <w:lastRenderedPageBreak/>
              <w:t>несовершеннолетних.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846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5C8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AE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408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74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30</w:t>
            </w:r>
          </w:p>
        </w:tc>
      </w:tr>
      <w:tr w:rsidR="003D0B13" w:rsidRPr="003D0B13" w14:paraId="242861B4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2A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73E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5C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8F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C4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F25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83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63269E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0F2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3AE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B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41F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64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0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5F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252C6C7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61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963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7F75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AB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90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579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D1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BD2FC1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6C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B0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076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AB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A86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66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28F1E4AE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56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8D2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AB3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4B7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8A9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A5F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43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C0A1AE3" w14:textId="77777777" w:rsidTr="000F3423">
        <w:trPr>
          <w:trHeight w:val="595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7FEB" w14:textId="5FA73A6B" w:rsidR="003D0B13" w:rsidRPr="003D0B13" w:rsidRDefault="003D0B13" w:rsidP="003D0B13">
            <w:pPr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Подпрограмма «Обеспечение правопорядка на территории Дичнянского сельсовета Курчатовского района Курской области»</w:t>
            </w:r>
          </w:p>
        </w:tc>
      </w:tr>
      <w:tr w:rsidR="003D0B13" w:rsidRPr="003D0B13" w14:paraId="6CC141C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38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9A3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8C3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2DF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06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D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2B3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-16</w:t>
            </w:r>
          </w:p>
        </w:tc>
      </w:tr>
      <w:tr w:rsidR="003D0B13" w:rsidRPr="003D0B13" w14:paraId="23C7ECA9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98A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6B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34D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8F2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480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D00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2F2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7B1BBE6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D4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D7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A2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D236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599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5531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4C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</w:tbl>
    <w:p w14:paraId="08326BFD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1658395" w14:textId="2D7915AE" w:rsidR="002242E2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94182E3" w14:textId="01470DAB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DE40C60" w14:textId="50BB7BA4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438333D5" w14:textId="1B684E1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0B88AEC9" w14:textId="15A6141D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F5E4DC4" w14:textId="7FDA18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6CF02D82" w14:textId="550EBDA6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318E7906" w14:textId="41C5AE5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7BE7DFF" w14:textId="41F48E8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E0CCAA6" w14:textId="2BC73AF1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52CF3F7" w14:textId="7897F7FC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91173A8" w14:textId="2D8EF0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FB279C0" w14:textId="5CF5A11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63240EE" w14:textId="77777777" w:rsidR="003D0B13" w:rsidRPr="0072001D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E75A738" w14:textId="070FE60D" w:rsidR="002242E2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 2</w:t>
      </w:r>
    </w:p>
    <w:p w14:paraId="07F93375" w14:textId="77777777" w:rsidR="00D93F94" w:rsidRPr="0072001D" w:rsidRDefault="00D93F94" w:rsidP="00D93F94">
      <w:pPr>
        <w:shd w:val="clear" w:color="auto" w:fill="FFFFFF"/>
        <w:jc w:val="right"/>
        <w:rPr>
          <w:rFonts w:cs="Arial"/>
          <w:spacing w:val="1"/>
          <w:sz w:val="24"/>
        </w:rPr>
      </w:pPr>
    </w:p>
    <w:p w14:paraId="029D031D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5C8D1513" w14:textId="77777777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Перечень основных мероприятий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A644FD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под 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</w:p>
    <w:p w14:paraId="2B6E53D2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851"/>
        <w:gridCol w:w="1287"/>
        <w:gridCol w:w="1200"/>
        <w:gridCol w:w="1624"/>
      </w:tblGrid>
      <w:tr w:rsidR="003D0B13" w:rsidRPr="009E3613" w14:paraId="55520FD4" w14:textId="77777777" w:rsidTr="009E361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3559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6E66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B72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9677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Срок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9F5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46F8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F33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3D0B13" w:rsidRPr="009E3613" w14:paraId="05CAB193" w14:textId="77777777" w:rsidTr="009E361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0BDC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DA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9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9CA7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B1F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6850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8A3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794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3D0B13" w:rsidRPr="009E3613" w14:paraId="70E39CFA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C18" w14:textId="1E561690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«Профилактика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</w:tc>
      </w:tr>
      <w:tr w:rsidR="003D0B13" w:rsidRPr="009E3613" w14:paraId="083F6DC4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11D" w14:textId="67AC5E4A" w:rsidR="003D0B13" w:rsidRPr="009E3613" w:rsidRDefault="003D0B13" w:rsidP="009E3613">
            <w:pPr>
              <w:autoSpaceDE w:val="0"/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</w:tr>
      <w:tr w:rsidR="003D0B13" w:rsidRPr="009E3613" w14:paraId="4242E24F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EB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BA4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3F6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</w:t>
            </w:r>
            <w:r w:rsidRPr="009E3613">
              <w:rPr>
                <w:rFonts w:cs="Arial"/>
                <w:sz w:val="24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52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EE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766D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141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CC5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  <w:tr w:rsidR="003D0B13" w:rsidRPr="009E3613" w14:paraId="64C02D6D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D90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B450" w14:textId="5AAA1DC4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1656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C0B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7C9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F72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CA38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9684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</w:tbl>
    <w:p w14:paraId="36490C9B" w14:textId="77777777" w:rsidR="002242E2" w:rsidRPr="0072001D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B75661C" w14:textId="27ABA4B3" w:rsidR="002242E2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EDA4043" w14:textId="15E0575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A841234" w14:textId="17BB2E0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2E2AEC6" w14:textId="4D5793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3C96B6E" w14:textId="512B37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EBAA45" w14:textId="48EFC38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2DD1B1" w14:textId="45D2392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E6B248" w14:textId="2952415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3A1372A" w14:textId="6ACE259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840751" w14:textId="4119679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6A822C4" w14:textId="7B4A7165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1ED38BC" w14:textId="34A666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EBDE7B7" w14:textId="066F54C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8138B49" w14:textId="20D3768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B777242" w14:textId="60673DE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3BF4898" w14:textId="0C50E27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60C8A6F" w14:textId="7A27755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6CCE969" w14:textId="0E234F8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AE43C8" w14:textId="676B3EC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8541A28" w14:textId="6D7C3D68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24CA68E" w14:textId="619E857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9729440" w14:textId="5BAE1E4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1CDAC58" w14:textId="0A59782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563FF69" w14:textId="084A274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FD28BBE" w14:textId="6B47B8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97F48AB" w14:textId="6313AD5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EE1863" w14:textId="3D2A34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729343A" w14:textId="22C562A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9654788" w14:textId="0D75D0C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D60CE5" w14:textId="5DB9A1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71E222" w14:textId="6CFCF3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F17D005" w14:textId="0F94366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3F78DB8" w14:textId="0B049B3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AC28E5A" w14:textId="24DBED9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3653A2" w14:textId="533333E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448A587" w14:textId="4202E75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70B58B" w14:textId="72F141E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7B1649" w14:textId="0912CBA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1BBD68" w14:textId="103DFC4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4CE52" w14:textId="146BEA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AFE8210" w14:textId="60D0600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0B992" w14:textId="77DBE56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9FBEE84" w14:textId="60FA18F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59D9659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1DB04CE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№3</w:t>
      </w:r>
    </w:p>
    <w:p w14:paraId="5A543B5C" w14:textId="7A1F84FB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63D89E5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C76212B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D93F94">
        <w:rPr>
          <w:rFonts w:cs="Arial"/>
          <w:b/>
          <w:bCs/>
          <w:sz w:val="32"/>
          <w:szCs w:val="32"/>
        </w:rPr>
        <w:t xml:space="preserve">(подпрограммы) </w:t>
      </w:r>
      <w:r w:rsidRPr="00D93F94">
        <w:rPr>
          <w:rFonts w:cs="Arial"/>
          <w:b/>
          <w:bCs/>
          <w:sz w:val="32"/>
          <w:szCs w:val="32"/>
        </w:rPr>
        <w:t>Дичнянского сельсовета Курчатовского района Курской области «Профилактика правонарушений</w:t>
      </w:r>
    </w:p>
    <w:p w14:paraId="0AE36C48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и участие в профилактике терроризма и экстремизма,</w:t>
      </w:r>
    </w:p>
    <w:p w14:paraId="51BDAACC" w14:textId="72BC4DE2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а также в минимизации и (или) ликвидации</w:t>
      </w:r>
    </w:p>
    <w:p w14:paraId="744E2721" w14:textId="3D04BE3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последствий проявления терроризма и экстремизма»</w:t>
      </w:r>
    </w:p>
    <w:p w14:paraId="754000B7" w14:textId="7A01A85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на территории муниципального образования</w:t>
      </w:r>
    </w:p>
    <w:p w14:paraId="336863B1" w14:textId="2CA39DBF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«Дичнянский сельсовет» Курчатовского района</w:t>
      </w:r>
    </w:p>
    <w:p w14:paraId="46C556D7" w14:textId="77777777" w:rsidR="00300D2E" w:rsidRPr="00D93F94" w:rsidRDefault="00300D2E" w:rsidP="00D93F94">
      <w:pPr>
        <w:spacing w:line="0" w:lineRule="atLeast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Курской области на 2019-2025 годы»</w:t>
      </w:r>
    </w:p>
    <w:p w14:paraId="1BA15245" w14:textId="77777777" w:rsidR="00300D2E" w:rsidRPr="0072001D" w:rsidRDefault="00300D2E" w:rsidP="0072001D">
      <w:pPr>
        <w:spacing w:line="0" w:lineRule="atLeast"/>
        <w:jc w:val="both"/>
        <w:rPr>
          <w:rFonts w:cs="Arial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2430"/>
      </w:tblGrid>
      <w:tr w:rsidR="00300D2E" w:rsidRPr="00D93F94" w14:paraId="37C5BBAB" w14:textId="77777777" w:rsidTr="00D93F94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E49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CE7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919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5B6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A2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Ожидаемые сроки принятия</w:t>
            </w:r>
          </w:p>
        </w:tc>
      </w:tr>
      <w:tr w:rsidR="00300D2E" w:rsidRPr="00D93F94" w14:paraId="0597925D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AE0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Муниципальная программа «Профилактика правонарушений</w:t>
            </w:r>
          </w:p>
          <w:p w14:paraId="76540F59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1DDD095" w14:textId="77777777" w:rsidR="00300D2E" w:rsidRPr="00D93F94" w:rsidRDefault="00300D2E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</w:p>
        </w:tc>
      </w:tr>
      <w:tr w:rsidR="002632D8" w:rsidRPr="00D93F94" w14:paraId="212C103B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B009" w14:textId="77777777" w:rsidR="002632D8" w:rsidRPr="00D93F94" w:rsidRDefault="002632D8" w:rsidP="0072001D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Подпрограмма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632D8" w:rsidRPr="00D93F94" w14:paraId="2C750C7B" w14:textId="77777777" w:rsidTr="00D93F94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5B6F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8D6A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80C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3B93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14:paraId="315F2994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Комиссия по делам несовершеннолетних и защите их прав   Дичнянского сельсовета </w:t>
            </w:r>
            <w:r w:rsidRPr="00D93F94">
              <w:rPr>
                <w:rFonts w:cs="Arial"/>
                <w:sz w:val="24"/>
              </w:rPr>
              <w:lastRenderedPageBreak/>
              <w:t xml:space="preserve">Курчатовского района Курской области, МО МВД России «Курчатовский»,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EEE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lastRenderedPageBreak/>
              <w:t>2019-2025г.</w:t>
            </w:r>
          </w:p>
          <w:p w14:paraId="463CFAF9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(по мере возникновения необходимости)</w:t>
            </w:r>
          </w:p>
        </w:tc>
      </w:tr>
    </w:tbl>
    <w:p w14:paraId="216CA559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01018ED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9934E1" w14:textId="21DFE1A5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E04D69" w14:textId="4C06802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40B9F97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8E9472" w14:textId="7CF64CFA" w:rsidR="002242E2" w:rsidRDefault="002242E2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</w:t>
      </w:r>
      <w:r w:rsidR="00300D2E" w:rsidRPr="0072001D">
        <w:rPr>
          <w:rFonts w:cs="Arial"/>
          <w:spacing w:val="1"/>
          <w:sz w:val="24"/>
        </w:rPr>
        <w:t>5</w:t>
      </w:r>
    </w:p>
    <w:p w14:paraId="0FF40D08" w14:textId="77777777" w:rsidR="00D93F94" w:rsidRPr="0072001D" w:rsidRDefault="00D93F94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</w:p>
    <w:p w14:paraId="4CE1CB28" w14:textId="77777777" w:rsidR="002242E2" w:rsidRPr="0072001D" w:rsidRDefault="002242E2" w:rsidP="0072001D">
      <w:pPr>
        <w:jc w:val="both"/>
        <w:rPr>
          <w:rFonts w:cs="Arial"/>
          <w:b/>
          <w:sz w:val="24"/>
        </w:rPr>
      </w:pPr>
    </w:p>
    <w:p w14:paraId="409E3B08" w14:textId="3B09E86A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Ресурсное обеспечение реализации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1733DC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под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 за счет средств местного бюджета</w:t>
      </w:r>
    </w:p>
    <w:p w14:paraId="11321E4D" w14:textId="3F83C88D" w:rsidR="002242E2" w:rsidRPr="0072001D" w:rsidRDefault="009E3613" w:rsidP="009E3613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>(рублей)</w:t>
      </w:r>
    </w:p>
    <w:tbl>
      <w:tblPr>
        <w:tblW w:w="93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56"/>
        <w:gridCol w:w="1842"/>
        <w:gridCol w:w="709"/>
        <w:gridCol w:w="709"/>
        <w:gridCol w:w="501"/>
        <w:gridCol w:w="567"/>
        <w:gridCol w:w="709"/>
        <w:gridCol w:w="709"/>
        <w:gridCol w:w="709"/>
        <w:gridCol w:w="774"/>
      </w:tblGrid>
      <w:tr w:rsidR="009E3613" w:rsidRPr="009E3613" w14:paraId="15429EAD" w14:textId="77777777" w:rsidTr="009E36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EC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Статус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E5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16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A909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1961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F5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Расходы (рублей)</w:t>
            </w:r>
          </w:p>
        </w:tc>
      </w:tr>
      <w:tr w:rsidR="009E3613" w:rsidRPr="009E3613" w14:paraId="5DDABEBF" w14:textId="77777777" w:rsidTr="009E36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0A98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4873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ED0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0EEE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913C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9E3613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7D4B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7F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97E92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6EA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A9D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714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2022-2025</w:t>
            </w:r>
          </w:p>
          <w:p w14:paraId="5019DD07" w14:textId="77777777" w:rsidR="009E3613" w:rsidRPr="009E3613" w:rsidRDefault="009E3613" w:rsidP="009E3613">
            <w:pPr>
              <w:snapToGrid w:val="0"/>
              <w:ind w:left="1369" w:hanging="1369"/>
              <w:jc w:val="center"/>
              <w:rPr>
                <w:rFonts w:cs="Arial"/>
                <w:sz w:val="24"/>
              </w:rPr>
            </w:pPr>
          </w:p>
        </w:tc>
      </w:tr>
      <w:tr w:rsidR="009E3613" w:rsidRPr="009E3613" w14:paraId="00128B6D" w14:textId="77777777" w:rsidTr="009E3613">
        <w:trPr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99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5818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«Профилактика правонарушений</w:t>
            </w:r>
          </w:p>
          <w:p w14:paraId="3EF846D1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</w:t>
            </w:r>
            <w:r w:rsidRPr="009E3613">
              <w:rPr>
                <w:rFonts w:cs="Arial"/>
                <w:sz w:val="24"/>
              </w:rPr>
              <w:lastRenderedPageBreak/>
              <w:t>го района Курской области на 2019-2025 годы»</w:t>
            </w:r>
          </w:p>
          <w:p w14:paraId="55C19F4F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7C4F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97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B7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2A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76F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E028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A125" w14:textId="00959909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E9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C3B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24000</w:t>
            </w:r>
          </w:p>
          <w:p w14:paraId="6102C16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64CD84A4" w14:textId="77777777" w:rsidTr="009E36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948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Подпрограмма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3D1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224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E61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A9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4A0A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</w:t>
            </w:r>
          </w:p>
          <w:p w14:paraId="042258C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501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04F2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6C3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07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320BA3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39B18678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7BF1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9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762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7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B4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3DF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01С</w:t>
            </w:r>
          </w:p>
          <w:p w14:paraId="3B42326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4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9152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E4B" w14:textId="468B62E3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4C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850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1A4DE75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114D4C7D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F7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B1D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«Противодействию терроризму и экстремизму»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C5D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EA0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AEC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4CB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945F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E49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EBD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4E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FA6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  <w:tr w:rsidR="009E3613" w:rsidRPr="009E3613" w14:paraId="67D23276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0FAE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направление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FD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Реализация мероприятий, направленных на обеспечен</w:t>
            </w:r>
            <w:r w:rsidRPr="009E3613">
              <w:rPr>
                <w:rFonts w:cs="Arial"/>
                <w:color w:val="000000"/>
                <w:spacing w:val="6"/>
                <w:sz w:val="24"/>
              </w:rPr>
              <w:lastRenderedPageBreak/>
              <w:t>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291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D717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3E9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C0F0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6365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3F9F9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4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EB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</w:tbl>
    <w:p w14:paraId="71B944E5" w14:textId="77777777" w:rsidR="0031045F" w:rsidRPr="0072001D" w:rsidRDefault="0031045F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664C300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№6</w:t>
      </w:r>
    </w:p>
    <w:p w14:paraId="7299AE4A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1E1066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15E0ACB" w14:textId="3FD10E8C" w:rsidR="00D93F94" w:rsidRPr="00D93F94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32"/>
          <w:szCs w:val="32"/>
        </w:rPr>
      </w:pPr>
      <w:r w:rsidRPr="00D93F94">
        <w:rPr>
          <w:rFonts w:cs="Arial"/>
          <w:b/>
          <w:spacing w:val="1"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D93F94">
        <w:rPr>
          <w:rFonts w:cs="Arial"/>
          <w:b/>
          <w:spacing w:val="1"/>
          <w:sz w:val="32"/>
          <w:szCs w:val="32"/>
        </w:rPr>
        <w:t xml:space="preserve"> (подпрограммы)</w:t>
      </w:r>
      <w:r w:rsidRPr="00D93F94">
        <w:rPr>
          <w:rFonts w:cs="Arial"/>
          <w:b/>
          <w:spacing w:val="1"/>
          <w:sz w:val="32"/>
          <w:szCs w:val="32"/>
        </w:rPr>
        <w:t xml:space="preserve"> </w:t>
      </w:r>
      <w:r w:rsidR="004572DE" w:rsidRPr="00D93F94">
        <w:rPr>
          <w:rFonts w:cs="Arial"/>
          <w:b/>
          <w:spacing w:val="1"/>
          <w:sz w:val="32"/>
          <w:szCs w:val="32"/>
        </w:rPr>
        <w:t xml:space="preserve">Дичнянского сельсовета </w:t>
      </w:r>
      <w:r w:rsidRPr="00D93F94">
        <w:rPr>
          <w:rFonts w:cs="Arial"/>
          <w:b/>
          <w:spacing w:val="1"/>
          <w:sz w:val="32"/>
          <w:szCs w:val="32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</w:p>
    <w:p w14:paraId="52F794AE" w14:textId="5176770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(рублей)</w:t>
      </w:r>
    </w:p>
    <w:tbl>
      <w:tblPr>
        <w:tblW w:w="980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0"/>
        <w:gridCol w:w="1923"/>
        <w:gridCol w:w="2124"/>
        <w:gridCol w:w="2153"/>
      </w:tblGrid>
      <w:tr w:rsidR="00761876" w:rsidRPr="0072001D" w14:paraId="3FAB6617" w14:textId="77777777" w:rsidTr="00761876">
        <w:trPr>
          <w:trHeight w:val="36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F0FAD3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Статус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77577F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108910B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Источники ресурсного обеспечения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553BE6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Оценка расходов (рублей), годы</w:t>
            </w:r>
          </w:p>
        </w:tc>
      </w:tr>
      <w:tr w:rsidR="00761876" w:rsidRPr="0072001D" w14:paraId="56D281FE" w14:textId="77777777" w:rsidTr="00761876">
        <w:trPr>
          <w:trHeight w:val="1471"/>
        </w:trPr>
        <w:tc>
          <w:tcPr>
            <w:tcW w:w="1080" w:type="dxa"/>
            <w:vMerge/>
            <w:shd w:val="clear" w:color="auto" w:fill="auto"/>
            <w:vAlign w:val="center"/>
          </w:tcPr>
          <w:p w14:paraId="2D7851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BE9F03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8B05E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11D483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2019 г.</w:t>
            </w:r>
          </w:p>
        </w:tc>
        <w:tc>
          <w:tcPr>
            <w:tcW w:w="2124" w:type="dxa"/>
            <w:shd w:val="clear" w:color="auto" w:fill="auto"/>
          </w:tcPr>
          <w:p w14:paraId="5B686D4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2020 г.</w:t>
            </w:r>
          </w:p>
        </w:tc>
        <w:tc>
          <w:tcPr>
            <w:tcW w:w="2153" w:type="dxa"/>
            <w:shd w:val="clear" w:color="auto" w:fill="auto"/>
          </w:tcPr>
          <w:p w14:paraId="5035FE7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2021-2025</w:t>
            </w:r>
          </w:p>
        </w:tc>
      </w:tr>
      <w:tr w:rsidR="00761876" w:rsidRPr="0072001D" w14:paraId="4A9C5C34" w14:textId="77777777" w:rsidTr="00761876">
        <w:trPr>
          <w:trHeight w:val="23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4D1D96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Муниципальная программа Дичнянского</w:t>
            </w:r>
          </w:p>
          <w:p w14:paraId="618DD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сельсовета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Курчатовского района Курской области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94A38F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7838A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5221CE6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75F85C05" w14:textId="1C17C925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53EF2FC4" w14:textId="625554CD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>
              <w:rPr>
                <w:rFonts w:cs="Arial"/>
                <w:spacing w:val="1"/>
                <w:sz w:val="24"/>
              </w:rPr>
              <w:t>25</w:t>
            </w:r>
            <w:r w:rsidR="00761876" w:rsidRPr="0072001D">
              <w:rPr>
                <w:rFonts w:cs="Arial"/>
                <w:spacing w:val="1"/>
                <w:sz w:val="24"/>
              </w:rPr>
              <w:t>500</w:t>
            </w:r>
          </w:p>
        </w:tc>
      </w:tr>
      <w:tr w:rsidR="00761876" w:rsidRPr="0072001D" w14:paraId="48AD85B7" w14:textId="3F91E708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6B8A13B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B23A26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11B4A7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F04EF1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5B55AEE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0123DAC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578D4F6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569FA90" w14:textId="63A1A920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43EFA1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B02A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F99AC0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320213DB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DBE349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4F53DC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F4F03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453FB52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14D0DD" w14:textId="464D578B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119D7D43" w14:textId="6858D501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67FE7187" w14:textId="77777777" w:rsidTr="00761876">
        <w:trPr>
          <w:trHeight w:val="315"/>
        </w:trPr>
        <w:tc>
          <w:tcPr>
            <w:tcW w:w="1080" w:type="dxa"/>
            <w:vMerge/>
            <w:shd w:val="clear" w:color="auto" w:fill="auto"/>
            <w:vAlign w:val="center"/>
          </w:tcPr>
          <w:p w14:paraId="14C076D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69B545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FFE953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Внебюджетные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источники</w:t>
            </w:r>
          </w:p>
        </w:tc>
        <w:tc>
          <w:tcPr>
            <w:tcW w:w="1923" w:type="dxa"/>
            <w:shd w:val="clear" w:color="auto" w:fill="auto"/>
          </w:tcPr>
          <w:p w14:paraId="64AE7CF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х</w:t>
            </w:r>
          </w:p>
        </w:tc>
        <w:tc>
          <w:tcPr>
            <w:tcW w:w="2124" w:type="dxa"/>
            <w:shd w:val="clear" w:color="auto" w:fill="auto"/>
          </w:tcPr>
          <w:p w14:paraId="14FD462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37A37D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2BDFB5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  <w:p w14:paraId="1D61161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484C92" w14:textId="1125F1B1" w:rsidTr="00761876">
        <w:trPr>
          <w:trHeight w:val="330"/>
        </w:trPr>
        <w:tc>
          <w:tcPr>
            <w:tcW w:w="1080" w:type="dxa"/>
            <w:vMerge/>
            <w:shd w:val="clear" w:color="auto" w:fill="auto"/>
            <w:vAlign w:val="center"/>
          </w:tcPr>
          <w:p w14:paraId="2756366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172495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874575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08331C5" w14:textId="53412501" w:rsidTr="00761876">
        <w:trPr>
          <w:trHeight w:val="230"/>
        </w:trPr>
        <w:tc>
          <w:tcPr>
            <w:tcW w:w="1080" w:type="dxa"/>
            <w:vMerge/>
            <w:shd w:val="clear" w:color="auto" w:fill="auto"/>
            <w:vAlign w:val="center"/>
          </w:tcPr>
          <w:p w14:paraId="5AAE694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0AE7A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6D66818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6350AED8" w14:textId="77777777" w:rsidTr="00761876">
        <w:trPr>
          <w:trHeight w:val="34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1419087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bCs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Подпрограмма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F65A18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bCs/>
                <w:spacing w:val="1"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F2A70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FFDF84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D2B967D" w14:textId="23F7854D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C38FE32" w14:textId="0FC816FC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223FD973" w14:textId="77777777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295092E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31F5F4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596568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6382FE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335AB2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3975A27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70E749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559678B" w14:textId="75E493CA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0685E15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922111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AF71E7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0B687C9C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1E619F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437DC8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B903E8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77BB6BE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6C2752DC" w14:textId="14305C4E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BA2A8F3" w14:textId="0CDED94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4D522349" w14:textId="77777777" w:rsidTr="00761876">
        <w:trPr>
          <w:trHeight w:val="506"/>
        </w:trPr>
        <w:tc>
          <w:tcPr>
            <w:tcW w:w="1080" w:type="dxa"/>
            <w:vMerge/>
            <w:shd w:val="clear" w:color="auto" w:fill="auto"/>
            <w:vAlign w:val="center"/>
          </w:tcPr>
          <w:p w14:paraId="42812BF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814F0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BC2337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543C0C7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1EB6A3E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FBA554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A66F49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3164D46" w14:textId="0DBB72D1" w:rsidTr="00761876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3208A7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Основное мероприятие.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26E285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Реализация мероприятий, направленных на обеспечение правопорядка на территории муницип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ального образования.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0D80C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C11DB3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441371B2" w14:textId="568A15C4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8FD93A7" w14:textId="121323DE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049B4BC6" w14:textId="2CD1D3D1" w:rsidTr="00761876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399F6DF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449859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39730A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A312F2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2BEA105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4D82473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9F26F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D5C5F1E" w14:textId="2E0DB049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54B69CA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CA5B06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7B6E310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7FC516" w14:textId="4273874C" w:rsidTr="00761876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1080" w:type="dxa"/>
            <w:vMerge/>
            <w:shd w:val="clear" w:color="auto" w:fill="auto"/>
            <w:vAlign w:val="center"/>
          </w:tcPr>
          <w:p w14:paraId="6BB9DFE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4D0AC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6C74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55F8796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55AF72" w14:textId="466DB5FC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A387225" w14:textId="26C8EBD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142B2C75" w14:textId="0049E457" w:rsidTr="00761876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080" w:type="dxa"/>
            <w:vMerge/>
            <w:shd w:val="clear" w:color="auto" w:fill="auto"/>
            <w:vAlign w:val="center"/>
          </w:tcPr>
          <w:p w14:paraId="2AB8E06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186336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FAC2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2B2CEA1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751CCFC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6D5C600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BDC0EA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</w:tbl>
    <w:p w14:paraId="57554DC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E95E43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7612E21" w14:textId="2FB8EE4F" w:rsidR="00300D2E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649B0AAA" w14:textId="2AF4FDEA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3BDD1E7" w14:textId="742A40DD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4075619" w14:textId="787EC1A3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339682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421CFFE" w14:textId="77777777" w:rsidR="004572DE" w:rsidRPr="0072001D" w:rsidRDefault="004572DE" w:rsidP="00761876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Таблица 7</w:t>
      </w:r>
    </w:p>
    <w:p w14:paraId="60352A26" w14:textId="420A63C1" w:rsidR="004572DE" w:rsidRDefault="004572DE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23A1C3EC" w14:textId="77777777" w:rsidR="00761876" w:rsidRPr="0072001D" w:rsidRDefault="00761876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5385CA9E" w14:textId="122C6C06" w:rsidR="004572DE" w:rsidRDefault="004572DE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bookmarkStart w:id="5" w:name="P1297"/>
      <w:bookmarkStart w:id="6" w:name="P1693"/>
      <w:bookmarkEnd w:id="5"/>
      <w:bookmarkEnd w:id="6"/>
      <w:r w:rsidRPr="00761876">
        <w:rPr>
          <w:rFonts w:eastAsia="Times New Roman" w:cs="Arial"/>
          <w:b/>
          <w:kern w:val="0"/>
          <w:sz w:val="32"/>
          <w:szCs w:val="32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14:paraId="4D38EC22" w14:textId="6F0BA486" w:rsidR="00C8752B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C8752B" w:rsidRPr="00C8752B" w14:paraId="0BCF0F3A" w14:textId="77777777" w:rsidTr="00A41DA4">
        <w:tc>
          <w:tcPr>
            <w:tcW w:w="567" w:type="dxa"/>
            <w:vMerge w:val="restart"/>
          </w:tcPr>
          <w:p w14:paraId="6C8FA73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14:paraId="5E0ECD9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14:paraId="78F2B16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14:paraId="118CFDE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14:paraId="68F4A0F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</w:t>
            </w: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 xml:space="preserve">программы </w:t>
            </w:r>
            <w:hyperlink w:anchor="P1821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&lt;****&gt;</w:t>
              </w:r>
            </w:hyperlink>
          </w:p>
        </w:tc>
      </w:tr>
      <w:tr w:rsidR="00C8752B" w:rsidRPr="00C8752B" w14:paraId="280F3615" w14:textId="77777777" w:rsidTr="00A41DA4">
        <w:tc>
          <w:tcPr>
            <w:tcW w:w="567" w:type="dxa"/>
            <w:vMerge/>
          </w:tcPr>
          <w:p w14:paraId="2187D719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7353A84E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6B6CAA7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14:paraId="42D3F03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14:paraId="57B26F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14:paraId="737509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14:paraId="6C0B0E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14:paraId="7F2829F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14:paraId="42E00AE8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44948704" w14:textId="77777777" w:rsidTr="00A41DA4">
        <w:tc>
          <w:tcPr>
            <w:tcW w:w="567" w:type="dxa"/>
            <w:vMerge/>
          </w:tcPr>
          <w:p w14:paraId="6A9A884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456A5ADD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1C2CB90A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612" w:type="dxa"/>
          </w:tcPr>
          <w:p w14:paraId="7AC3658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14:paraId="351C103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14:paraId="10A7E69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14:paraId="14457D4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14:paraId="48E2F7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14:paraId="462B041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14:paraId="7B496D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14:paraId="4B03645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14:paraId="5C2C590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14:paraId="2C6161E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14:paraId="2EF693E5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04CD9284" w14:textId="77777777" w:rsidTr="00A41DA4">
        <w:tc>
          <w:tcPr>
            <w:tcW w:w="567" w:type="dxa"/>
          </w:tcPr>
          <w:p w14:paraId="110C819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14:paraId="27D44F3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14:paraId="16F047F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14:paraId="1B0513F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14:paraId="2CDC9B2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14:paraId="2639745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14:paraId="0530545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14:paraId="2A21672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14:paraId="5E7FF8B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14:paraId="6E74AC36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14:paraId="0CFF94D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14:paraId="43FEEF3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14:paraId="262C511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14:paraId="0D2FFB6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14</w:t>
            </w:r>
          </w:p>
        </w:tc>
      </w:tr>
      <w:tr w:rsidR="00C8752B" w:rsidRPr="00C8752B" w14:paraId="03630BE9" w14:textId="77777777" w:rsidTr="00A41DA4">
        <w:tc>
          <w:tcPr>
            <w:tcW w:w="567" w:type="dxa"/>
          </w:tcPr>
          <w:p w14:paraId="5D7A867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DCD3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</w:t>
            </w:r>
            <w:r w:rsidRPr="00C8752B">
              <w:rPr>
                <w:rFonts w:cs="Arial"/>
                <w:spacing w:val="1"/>
                <w:sz w:val="24"/>
              </w:rPr>
              <w:lastRenderedPageBreak/>
              <w:t>2025 годы</w:t>
            </w:r>
          </w:p>
        </w:tc>
        <w:tc>
          <w:tcPr>
            <w:tcW w:w="992" w:type="dxa"/>
          </w:tcPr>
          <w:p w14:paraId="6A7550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14:paraId="31A6299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14:paraId="4E9646A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14:paraId="7621EC8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14:paraId="0E7BF22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14:paraId="4405866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14:paraId="2302EFA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14:paraId="42B063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03F69D3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6FB301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0D6F95C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0CD2B7F6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0AE80DB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55F3F49B" w14:textId="77777777" w:rsidTr="00A41DA4">
        <w:tc>
          <w:tcPr>
            <w:tcW w:w="567" w:type="dxa"/>
          </w:tcPr>
          <w:p w14:paraId="09CCA8B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0BE4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14:paraId="313EEA4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t>«Противодействию терроризму и экстремизму»</w:t>
            </w:r>
          </w:p>
        </w:tc>
        <w:tc>
          <w:tcPr>
            <w:tcW w:w="612" w:type="dxa"/>
          </w:tcPr>
          <w:p w14:paraId="55AE14A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14:paraId="125A74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14:paraId="3328B1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14:paraId="3B22E837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14:paraId="45335508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14:paraId="5D51DF95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14:paraId="28FB42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4A330D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399E2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61803FE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101FED84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33E792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1DB233D0" w14:textId="77777777" w:rsidTr="00A41DA4">
        <w:tc>
          <w:tcPr>
            <w:tcW w:w="567" w:type="dxa"/>
          </w:tcPr>
          <w:p w14:paraId="0AFBC9C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</w:tcPr>
          <w:p w14:paraId="7877DD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14:paraId="2969650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14:paraId="4B5523F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14:paraId="1C52A37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14:paraId="2954C33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14:paraId="33D1484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14:paraId="7ECDBF7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14:paraId="363696D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14:paraId="6744831A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93" w:type="dxa"/>
          </w:tcPr>
          <w:p w14:paraId="4A66589B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67" w:type="dxa"/>
          </w:tcPr>
          <w:p w14:paraId="53621C2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648" w:type="dxa"/>
          </w:tcPr>
          <w:p w14:paraId="75E003C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982" w:type="dxa"/>
          </w:tcPr>
          <w:p w14:paraId="2DFEA95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</w:tbl>
    <w:p w14:paraId="2CB39A0C" w14:textId="77777777" w:rsidR="00C8752B" w:rsidRPr="00761876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sectPr w:rsidR="00C8752B" w:rsidRPr="00761876" w:rsidSect="00FC41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259A7"/>
    <w:rsid w:val="00156C8E"/>
    <w:rsid w:val="001733DC"/>
    <w:rsid w:val="001E1D74"/>
    <w:rsid w:val="001E564C"/>
    <w:rsid w:val="0020404A"/>
    <w:rsid w:val="0022273E"/>
    <w:rsid w:val="002242E2"/>
    <w:rsid w:val="00233C45"/>
    <w:rsid w:val="00234540"/>
    <w:rsid w:val="00257086"/>
    <w:rsid w:val="002632D8"/>
    <w:rsid w:val="002700D2"/>
    <w:rsid w:val="0029272E"/>
    <w:rsid w:val="002B2F51"/>
    <w:rsid w:val="002C0D25"/>
    <w:rsid w:val="002F0058"/>
    <w:rsid w:val="002F6513"/>
    <w:rsid w:val="00300D2E"/>
    <w:rsid w:val="0031045F"/>
    <w:rsid w:val="00335852"/>
    <w:rsid w:val="003A2671"/>
    <w:rsid w:val="003A7166"/>
    <w:rsid w:val="003C0286"/>
    <w:rsid w:val="003D0B13"/>
    <w:rsid w:val="003F65A4"/>
    <w:rsid w:val="0043209D"/>
    <w:rsid w:val="004572DE"/>
    <w:rsid w:val="004C1D34"/>
    <w:rsid w:val="004F68DE"/>
    <w:rsid w:val="00510C86"/>
    <w:rsid w:val="005609BB"/>
    <w:rsid w:val="005639EE"/>
    <w:rsid w:val="005A2BAB"/>
    <w:rsid w:val="005B0728"/>
    <w:rsid w:val="006A5850"/>
    <w:rsid w:val="006B1EDF"/>
    <w:rsid w:val="006C3418"/>
    <w:rsid w:val="006D054A"/>
    <w:rsid w:val="0072001D"/>
    <w:rsid w:val="00760BB3"/>
    <w:rsid w:val="00761876"/>
    <w:rsid w:val="0076325C"/>
    <w:rsid w:val="00777EB3"/>
    <w:rsid w:val="008356EE"/>
    <w:rsid w:val="008411A8"/>
    <w:rsid w:val="008E5916"/>
    <w:rsid w:val="009B2AA1"/>
    <w:rsid w:val="009E3613"/>
    <w:rsid w:val="009F5F5A"/>
    <w:rsid w:val="00A644FD"/>
    <w:rsid w:val="00A744D0"/>
    <w:rsid w:val="00AD68AF"/>
    <w:rsid w:val="00BB319A"/>
    <w:rsid w:val="00BC1690"/>
    <w:rsid w:val="00BE7B6A"/>
    <w:rsid w:val="00C8752B"/>
    <w:rsid w:val="00C87CB1"/>
    <w:rsid w:val="00CA51E1"/>
    <w:rsid w:val="00CF6B5E"/>
    <w:rsid w:val="00D93F94"/>
    <w:rsid w:val="00DA3B57"/>
    <w:rsid w:val="00DA675A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C41F2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4570-672B-419F-BCE7-1E80311D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31</Pages>
  <Words>8384</Words>
  <Characters>47793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54</cp:revision>
  <cp:lastPrinted>2021-04-26T06:30:00Z</cp:lastPrinted>
  <dcterms:created xsi:type="dcterms:W3CDTF">2018-03-20T11:57:00Z</dcterms:created>
  <dcterms:modified xsi:type="dcterms:W3CDTF">2022-12-29T11:03:00Z</dcterms:modified>
</cp:coreProperties>
</file>