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СОБРАНИЕ ДЕПУТАТОВ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ДИЧНЯНСКОГО СЕЛЬСОВЕТА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РЕШЕНИЕ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от 22 марта 2019 года № 91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Style w:val="a4"/>
          <w:rFonts w:ascii="Helvetica" w:hAnsi="Helvetica"/>
          <w:color w:val="555555"/>
          <w:sz w:val="17"/>
          <w:szCs w:val="17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 от 11 февраля 2016 года №170 «Об утверждении Положения и Перечня должностей муниципальных служащих 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сельсовета Курчатовского района, при назначении на которые граждане и при замещении которых муниципальные служащие 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Style w:val="a4"/>
          <w:rFonts w:ascii="Helvetica" w:hAnsi="Helvetica"/>
          <w:color w:val="555555"/>
          <w:sz w:val="17"/>
          <w:szCs w:val="17"/>
        </w:rPr>
        <w:t>) и несовершеннолетних детей»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gramStart"/>
      <w:r>
        <w:rPr>
          <w:rFonts w:ascii="Helvetica" w:hAnsi="Helvetica"/>
          <w:color w:val="555555"/>
          <w:sz w:val="17"/>
          <w:szCs w:val="17"/>
        </w:rPr>
        <w:t>В соответствии с Федеральным законом от 03.02.2012г. №230-ФЗ «О контроле за соответствием расходов лиц, замещающих государственные должности, и иных лиц их доходам», Федеральным законом от 25 декабря 2008г. №273-ФЗ «О противодействии коррупции», от 27 июля 2006 года №152-ФЗ «О персональных данных» и Указом Президента РФ от 29 июня 2018 г. №378 «О национальном плане противодействия коррупции на 2018-2020 годы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», Постановления Губернатора Курской области от 11.01.2019г. №2-пг «О внесении изменений в некоторые постановления Губернатора Курской области по вопросам противодействия коррупции», Собрание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депутатовДичнянского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Курской области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РЕШИЛО: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1. 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Внести изменения в Решение Собрания депутатов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от 11 февраля 2016г. №170 </w:t>
      </w: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r>
        <w:rPr>
          <w:rFonts w:ascii="Helvetica" w:hAnsi="Helvetica"/>
          <w:color w:val="555555"/>
          <w:sz w:val="17"/>
          <w:szCs w:val="17"/>
        </w:rPr>
        <w:t xml:space="preserve">Об утверждении Положения и Перечня должностей муниципальных служащих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района, при назначении на которые граждане и при замещении которых муниципальные служащие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детей»,</w:t>
      </w:r>
      <w:proofErr w:type="gramEnd"/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пункте 3 «Положение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слова «Сведения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proofErr w:type="gramStart"/>
      <w:r>
        <w:rPr>
          <w:rFonts w:ascii="Helvetica" w:hAnsi="Helvetica"/>
          <w:color w:val="555555"/>
          <w:sz w:val="17"/>
          <w:szCs w:val="17"/>
        </w:rPr>
        <w:t>:»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заменить словами «Сведения о доходах, об имуществе и обязательствах имущественного характера предоставляют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rPr>
          <w:rFonts w:ascii="Helvetica" w:hAnsi="Helvetica"/>
          <w:color w:val="555555"/>
          <w:sz w:val="17"/>
          <w:szCs w:val="17"/>
        </w:rPr>
        <w:t>:»</w:t>
      </w:r>
      <w:proofErr w:type="gramEnd"/>
      <w:r>
        <w:rPr>
          <w:rFonts w:ascii="Helvetica" w:hAnsi="Helvetica"/>
          <w:color w:val="555555"/>
          <w:sz w:val="17"/>
          <w:szCs w:val="17"/>
        </w:rPr>
        <w:t>.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Настоящее решение вступает в силу со дня его подписания и распространяется на правоотношения, возникшие с 01.01.2019года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Председатель Собрания депутатов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 Курской области Н.Я. Лещева</w:t>
      </w:r>
    </w:p>
    <w:p w:rsidR="00F24CAB" w:rsidRDefault="00F24CAB" w:rsidP="00F24CA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Глава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F24CAB" w:rsidRDefault="00F24CAB" w:rsidP="00F24CA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AB"/>
    <w:rsid w:val="00560C54"/>
    <w:rsid w:val="00E71685"/>
    <w:rsid w:val="00F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2023-05-30T08:54:00Z</dcterms:created>
  <dcterms:modified xsi:type="dcterms:W3CDTF">2023-05-30T08:54:00Z</dcterms:modified>
</cp:coreProperties>
</file>