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15" w:rsidRDefault="00E10215" w:rsidP="00E1021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В адрес Губернатора Курской области поступают многочисленные обращения о наличии бомбоубежищ для укрытия населения.</w:t>
      </w:r>
    </w:p>
    <w:p w:rsidR="00E10215" w:rsidRDefault="00E10215" w:rsidP="00E1021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В настоящее время понятия бомбоубежища не существует. Бомбоубежища были в гражданскую войну и Великую Отечественную войну. С тех пор изменились требования, стратегия, и речь уже идёт об определённых Постановлением Российской Федерации от 29.11.1999 № 1309 объектах гражданской обороны.</w:t>
      </w:r>
    </w:p>
    <w:p w:rsidR="00E10215" w:rsidRDefault="00E10215" w:rsidP="00E1021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Сейчас для укрытия населения используются имеющиеся защитные сооружения или помещения, приспособленные для этих целей. К ним относятся убежища, предназначенные для укрытия наибольшей работающей смены организаций, и укрытия для населения (заглубленные помещения и сооружения подземного пространства).</w:t>
      </w:r>
    </w:p>
    <w:p w:rsidR="00E10215" w:rsidRDefault="00E10215" w:rsidP="00E1021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Основным способом защиты населения от радиационной опасности в военное время является эвакуация. Сущность эвакуации заключается в организованном перемещении населения и материальных ценностей в безопасные районы. Поэтому при эвакуации населения строительство защитных сооружений для населения не предусматривается и не является целесообразным.</w:t>
      </w:r>
    </w:p>
    <w:p w:rsidR="00E10215" w:rsidRDefault="00E10215" w:rsidP="00E1021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В период мобилизации и в военное время для защиты населения в качестве защитных сооружений гражданской обороны (укрытий) используются заглубленные помещения и другие сооружения подземного пространства.</w:t>
      </w:r>
    </w:p>
    <w:p w:rsidR="00E10215" w:rsidRDefault="00E10215" w:rsidP="00E1021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Укрытие - защитное сооружение гражданской обороны, предназначенное для защиты населения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этажности.</w:t>
      </w:r>
    </w:p>
    <w:p w:rsidR="00E10215" w:rsidRDefault="00E10215" w:rsidP="00E10215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555555"/>
          <w:sz w:val="17"/>
          <w:szCs w:val="17"/>
        </w:rPr>
      </w:pPr>
      <w:proofErr w:type="gramStart"/>
      <w:r>
        <w:rPr>
          <w:rFonts w:ascii="Helvetica" w:hAnsi="Helvetica"/>
          <w:color w:val="555555"/>
          <w:sz w:val="17"/>
          <w:szCs w:val="17"/>
        </w:rPr>
        <w:t>Исходя из вышеизложенного следует</w:t>
      </w:r>
      <w:proofErr w:type="gramEnd"/>
      <w:r>
        <w:rPr>
          <w:rFonts w:ascii="Helvetica" w:hAnsi="Helvetica"/>
          <w:color w:val="555555"/>
          <w:sz w:val="17"/>
          <w:szCs w:val="17"/>
        </w:rPr>
        <w:t>, что все подвальные помещения жилых домов, расположенных на территории Курчатовского района, можно использовать в качестве укрытия населения от фугасного и осколочного действия обычных средств поражения.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215"/>
    <w:rsid w:val="00356A50"/>
    <w:rsid w:val="00560C54"/>
    <w:rsid w:val="00E1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2023-05-29T05:43:00Z</dcterms:created>
  <dcterms:modified xsi:type="dcterms:W3CDTF">2023-05-29T05:43:00Z</dcterms:modified>
</cp:coreProperties>
</file>