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</w:t>
      </w:r>
      <w:proofErr w:type="spellStart"/>
      <w:r>
        <w:rPr>
          <w:rStyle w:val="a4"/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Style w:val="a4"/>
          <w:rFonts w:ascii="Helvetica" w:hAnsi="Helvetica"/>
          <w:color w:val="555555"/>
          <w:sz w:val="17"/>
          <w:szCs w:val="17"/>
        </w:rPr>
        <w:t xml:space="preserve"> сельсовет» Курчатовского района Курской области на 01.03. 2022г.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поступило доходов на 01.03.2022г. 1305,7 тысяч рублей, в том числе:- налоговые и неналоговые доходы – 1142,0 тысяч рубле</w:t>
      </w:r>
      <w:proofErr w:type="gramStart"/>
      <w:r>
        <w:rPr>
          <w:rFonts w:ascii="Helvetica" w:hAnsi="Helvetica"/>
          <w:color w:val="555555"/>
          <w:sz w:val="17"/>
          <w:szCs w:val="17"/>
        </w:rPr>
        <w:t>й-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финансовой помощи из областного бюджета 630,3 тысячи рублей, в том числе:- субвенции на выполнение переданных государственных полномочий –19,1 тысяч </w:t>
      </w:r>
      <w:proofErr w:type="spellStart"/>
      <w:r>
        <w:rPr>
          <w:rFonts w:ascii="Helvetica" w:hAnsi="Helvetica"/>
          <w:color w:val="555555"/>
          <w:sz w:val="17"/>
          <w:szCs w:val="17"/>
        </w:rPr>
        <w:t>рублей;-дотации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– 390,2 тысяч рублей., субсидии – 0 тыс.руб.., МБТ на дорожную деятельность из бюджета района 221,0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 Доходы от возврата остатков неиспользованных межбюджетных трансфертов 5,0 тысяч руб. , возвращено в районный бюджет 472,6 тыс.руб. межбюджетные трансферты по переданным полномочиям.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Дичнянский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 Курчатовского района Курской области на 01.03.2022г. в ходе исполнения бюджета составила 1968,6 тысяч рублей, в том числе: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79,6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-функционирование администрации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– 197,0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549,2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уб., в том числе функционирование казенного учреждения хозяйственного обслуживания – 470,0 тыс.руб.;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19,1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 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– 161,5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611,4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–201,3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 149,5тыс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DA7E3A" w:rsidRDefault="00DA7E3A" w:rsidP="00DA7E3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февраль 2022 года по доходам исполнен на 11,6% относительно годовых плановых показателей, по расходам - на 14,0 %.</w:t>
      </w:r>
    </w:p>
    <w:p w:rsidR="00DA7E3A" w:rsidRDefault="00DA7E3A" w:rsidP="00DA7E3A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540,4 тыс. руб., на оплату потребляемых топливно-энергетических ресурсов бюджетными учреждениями – 156,2 тыс. руб. на уплату налогов – 0,0 тыс. руб. или 0%.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3A"/>
    <w:rsid w:val="002E40D5"/>
    <w:rsid w:val="00560C54"/>
    <w:rsid w:val="00DA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2023-05-26T13:42:00Z</dcterms:created>
  <dcterms:modified xsi:type="dcterms:W3CDTF">2023-05-26T13:42:00Z</dcterms:modified>
</cp:coreProperties>
</file>