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АДМИНИСТРАЦИЯ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ДИЧНЯНСКОГО СЕЛЬСОВЕТА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КУРЧАТОВСКОГОРАЙОНА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КУРСКОЙ ОБЛАСТИ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ПОСТАНОВЛЕНИЕ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от 2022 года №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Дичнянского сельсовета Курчатовского района Курской области на 2023 год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4" w:history="1">
        <w:r w:rsidRPr="00065EC4">
          <w:rPr>
            <w:rFonts w:ascii="Helvetica" w:eastAsia="Times New Roman" w:hAnsi="Helvetica" w:cs="Times New Roman"/>
            <w:color w:val="337AB7"/>
            <w:sz w:val="17"/>
            <w:lang w:eastAsia="ru-RU"/>
          </w:rPr>
          <w:t>закона</w:t>
        </w:r>
      </w:hyperlink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 Дичнянского сельсовета Курчатовского района Курской области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ПОСТАНОВЛЯЕТ: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сфера благоустройства на территории Дичнянского сельсоветаКурчатовского района Курской области на 2023 год.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2. Контроль за исполнением постановления оставляю за собой.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3. Настоящее постановление вступает в силу со дня его обнародования и подлежит размещению на официальном сайте администрации Дичнянского сельсоветаКурчатовского района Курской области.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Глава Дичнянского сельсовета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Курчатовского района В.Н. Тарасов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Приложение к постановлению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Администрации Дичнянского сельсовета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Курчатовского района Курской области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2022г. №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ПРОГРАММА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профилактики рисков причинения вреда (ущерба) охраняемым законом ценностям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при осуществлении муниципального контроля в сфере благоустройства на 2023 год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Раздел 1. Анализ текущего состояния муниципального контроля в сфере благоустройства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1.1 Муниципальный контроль в сфере благоустройства на территории муниципального образования «Дичнянский сельсовет» Курчатовского района Курской области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 131-ФЗ «Об общих принципах организации местного самоуправления в Российской Федерации», Уставом муниципального образования «Дичнянский сельсовет» Курчатовского района Курской области.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1.2. Муниципальный контроль в сфере благоустройства на территории муниципального образования «Дичнянский сельсовет» Курчатовского района Курской области осуществляет Администрация Дичнянского сельсовета Курчатовского района Курской области (далее – орган муниципального контроля).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1.3. 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требований к обеспечению доступности для инвалидов </w:t>
      </w: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объектов социальной, инженерной и транспортной инфраструктур и предоставляемых услуг на территории муниципального образования «Дичнянский сельсовет» Курчатовского района Курской области, информирования и консультирования физических и юридических лиц, проживающих и (или) осуществляющих деятельность на территории муниципального образования «Дичнянский сельсовет» Курчатовского района Курской области, об установленных правилах благоустройства.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Собрания депутатов Дичнянского сельсовета Курчатовского района от 12.09.2017 №40 «Об утверждении Правил благоустройства территории муниципального образования «Дичнянский сельсовет» Курчатовского района Курской области» (в редакции решения от 06 августа 2021 года № 189 «О внесении изменений в решение Собрания депутатов Дичнянского сельсовета Курчатовского района от 12 сентября 2017 года № 40 «Об утверждении Правил благоустройства на территории муниципального образования «Дичнянский сельсовет» Курчатовского района Курской области») осуществляется: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контроль за обеспечением надлежащего санитарного состояния, чистоты и порядка на территории;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контроль за поддержанием единого архитектурного, эстетического облика;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контроль за соблюдением порядка сбора, вывоза, утилизации и переработки бытовых и промышленных отходов;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выявление и предупреждение правонарушений в области благоустройства территории.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1.4. В 2022 году муниципальный контроль в сфере благоустройства на территории муниципального образования «Дичнянский сельсовет» Курчатовского района Курской области осуществлялся. Владельцам и арендаторам территорий были выданы предостережения о недопустимости нарушений обязательных требований Правил благоустройства.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Кировской области сделаны выводы, что наиболее частыми нарушениями являются: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ненадлежащее санитарное состояние приусадебной территории;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соблюдение чистоты и порядка на территории;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соблюдения требований содержания и охраны зеленых насаждений.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понимание необходимости исполнения требований в сфере благоустройства у подконтрольных субъектов;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отсутствие информирования подконтрольных субъектов о требованиях в сфере благоустройства;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Раздел 2. Цели и задачи программы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Настоящая Программа разработана на 2023 год и определяет цели, задачи и порядок осуществления Администрацией Дичнянского сельсовета Курчатовского района Курской области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Целями профилактической работы являются: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предотвращение угрозы безопасности жизни и здоровья людей;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Задачами профилактической работы являются: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Раздел 3. Перечень профилактических мероприятий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информирование;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консультирование;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обобщение правоприменительной практики;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объявление предостережения.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5221"/>
        <w:gridCol w:w="1747"/>
        <w:gridCol w:w="2130"/>
      </w:tblGrid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Ответственный исполнитель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Информирование. Размещение на официальном сайте муниципального образования «Дичнянский сельсовет» Курчатовского района Курской области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течение года по мере необходимости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течение года по мере поступления обращений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муниципального образования «Дичнянский сельсовет» Курчатовского района Курской области,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</w:t>
            </w: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требований в сфере благоустройства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должностное лицо, уполномоченное на осуществление муниципального </w:t>
            </w: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контроля</w:t>
            </w:r>
          </w:p>
        </w:tc>
      </w:tr>
    </w:tbl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lastRenderedPageBreak/>
        <w:t>Раздел 4. Показатели результативности и эффективности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9"/>
        <w:gridCol w:w="2206"/>
      </w:tblGrid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Значение показателя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 менее 60% опрошенных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 менее 60% опрошенных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«Дичнянский сельсовет» Курчатовского района Курской области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 менее 60% опрошенных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 менее 60% опрошенных</w:t>
            </w:r>
          </w:p>
        </w:tc>
      </w:tr>
      <w:tr w:rsidR="00065EC4" w:rsidRPr="00065EC4" w:rsidTr="00065EC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EC4" w:rsidRPr="00065EC4" w:rsidRDefault="00065EC4" w:rsidP="00065EC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EC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100% мероприятий, предусмотренных перечнем</w:t>
            </w:r>
          </w:p>
        </w:tc>
      </w:tr>
    </w:tbl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65EC4" w:rsidRPr="00065EC4" w:rsidRDefault="00065EC4" w:rsidP="00065EC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муниципального образования «Дичнянский сельсовет» Курчатовского района Курской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065EC4" w:rsidRPr="00065EC4" w:rsidRDefault="00065EC4" w:rsidP="00065EC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EC4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«Дичнянский сельсовет» Курчатовского района Курской области в информационно-телекоммуникационной сети Интернет.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EC4"/>
    <w:rsid w:val="00065EC4"/>
    <w:rsid w:val="00560C54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EC4"/>
    <w:rPr>
      <w:b/>
      <w:bCs/>
    </w:rPr>
  </w:style>
  <w:style w:type="character" w:styleId="a5">
    <w:name w:val="Hyperlink"/>
    <w:basedOn w:val="a0"/>
    <w:uiPriority w:val="99"/>
    <w:semiHidden/>
    <w:unhideWhenUsed/>
    <w:rsid w:val="00065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1880</Words>
  <Characters>10717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2023-05-30T12:40:00Z</dcterms:created>
  <dcterms:modified xsi:type="dcterms:W3CDTF">2023-05-30T12:40:00Z</dcterms:modified>
</cp:coreProperties>
</file>