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97" w:rsidRDefault="00931997" w:rsidP="004F69BA">
      <w:pPr>
        <w:keepNext/>
        <w:suppressAutoHyphens w:val="0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>(ПРОЕКТ)</w:t>
      </w:r>
    </w:p>
    <w:p w:rsidR="004F69BA" w:rsidRPr="007423F0" w:rsidRDefault="004F69BA" w:rsidP="004F69BA">
      <w:pPr>
        <w:keepNext/>
        <w:suppressAutoHyphens w:val="0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sz w:val="18"/>
          <w:szCs w:val="18"/>
          <w:lang w:eastAsia="ru-RU"/>
        </w:rPr>
        <w:t xml:space="preserve">АДМИНИСТРАЦИЯ </w:t>
      </w:r>
    </w:p>
    <w:p w:rsidR="004F69BA" w:rsidRPr="007423F0" w:rsidRDefault="004F69BA" w:rsidP="004F69BA">
      <w:pPr>
        <w:keepNext/>
        <w:suppressAutoHyphens w:val="0"/>
        <w:jc w:val="center"/>
        <w:rPr>
          <w:rFonts w:ascii="Arial" w:hAnsi="Arial" w:cs="Arial"/>
          <w:b/>
          <w:bCs/>
          <w:caps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caps/>
          <w:sz w:val="18"/>
          <w:szCs w:val="18"/>
          <w:lang w:eastAsia="ru-RU"/>
        </w:rPr>
        <w:t xml:space="preserve">ДИЧНЯНСКОГО СЕЛЬСОВЕТА </w:t>
      </w:r>
    </w:p>
    <w:p w:rsidR="004F69BA" w:rsidRPr="007423F0" w:rsidRDefault="004F69BA" w:rsidP="004F69BA">
      <w:pPr>
        <w:keepNext/>
        <w:suppressAutoHyphens w:val="0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caps/>
          <w:sz w:val="18"/>
          <w:szCs w:val="18"/>
          <w:lang w:eastAsia="ru-RU"/>
        </w:rPr>
        <w:t>КУРЧАТОВСКОГО РАЙОНА</w:t>
      </w:r>
    </w:p>
    <w:p w:rsidR="004F69BA" w:rsidRPr="007423F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КУРСКОЙ ОБЛАСТИ</w:t>
      </w:r>
    </w:p>
    <w:p w:rsidR="004F69BA" w:rsidRPr="007423F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BC5B1E" w:rsidRPr="007423F0" w:rsidRDefault="004F69BA" w:rsidP="00BC5B1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0"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caps/>
          <w:spacing w:val="80"/>
          <w:sz w:val="18"/>
          <w:szCs w:val="18"/>
          <w:lang w:eastAsia="ru-RU"/>
        </w:rPr>
        <w:t>ПОСТАНОВЛЕНИЕ</w:t>
      </w:r>
    </w:p>
    <w:p w:rsidR="00BC5B1E" w:rsidRPr="007423F0" w:rsidRDefault="004F69BA" w:rsidP="004F69BA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aps/>
          <w:spacing w:val="80"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caps/>
          <w:spacing w:val="80"/>
          <w:sz w:val="18"/>
          <w:szCs w:val="18"/>
          <w:lang w:eastAsia="ru-RU"/>
        </w:rPr>
        <w:t xml:space="preserve"> </w:t>
      </w:r>
    </w:p>
    <w:p w:rsidR="00BC5B1E" w:rsidRDefault="00E008D9" w:rsidP="004F69BA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bCs/>
          <w:sz w:val="18"/>
          <w:szCs w:val="18"/>
        </w:rPr>
        <w:t xml:space="preserve">от </w:t>
      </w:r>
      <w:r w:rsidR="00057E6E" w:rsidRPr="007423F0">
        <w:rPr>
          <w:rFonts w:ascii="Arial" w:hAnsi="Arial" w:cs="Arial"/>
          <w:bCs/>
          <w:sz w:val="18"/>
          <w:szCs w:val="18"/>
        </w:rPr>
        <w:t xml:space="preserve"> </w:t>
      </w:r>
      <w:r w:rsidR="00931997">
        <w:rPr>
          <w:rFonts w:ascii="Arial" w:hAnsi="Arial" w:cs="Arial"/>
          <w:bCs/>
          <w:sz w:val="18"/>
          <w:szCs w:val="18"/>
        </w:rPr>
        <w:t xml:space="preserve">    </w:t>
      </w:r>
      <w:r w:rsidR="00BC5B1E" w:rsidRPr="007423F0">
        <w:rPr>
          <w:rFonts w:ascii="Arial" w:hAnsi="Arial" w:cs="Arial"/>
          <w:bCs/>
          <w:sz w:val="18"/>
          <w:szCs w:val="18"/>
        </w:rPr>
        <w:t xml:space="preserve"> 201</w:t>
      </w:r>
      <w:r w:rsidRPr="007423F0">
        <w:rPr>
          <w:rFonts w:ascii="Arial" w:hAnsi="Arial" w:cs="Arial"/>
          <w:bCs/>
          <w:sz w:val="18"/>
          <w:szCs w:val="18"/>
        </w:rPr>
        <w:t xml:space="preserve"> </w:t>
      </w:r>
      <w:r w:rsidR="004F69BA" w:rsidRPr="007423F0">
        <w:rPr>
          <w:rFonts w:ascii="Arial" w:hAnsi="Arial" w:cs="Arial"/>
          <w:sz w:val="18"/>
          <w:szCs w:val="18"/>
        </w:rPr>
        <w:t xml:space="preserve"> №</w:t>
      </w:r>
    </w:p>
    <w:p w:rsidR="00931997" w:rsidRPr="007423F0" w:rsidRDefault="00931997" w:rsidP="004F69BA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5B1E" w:rsidRPr="007423F0" w:rsidRDefault="00931997" w:rsidP="00BC5B1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Внесение изменений в Постановление №391 от 13.11.2019Г.</w:t>
      </w:r>
    </w:p>
    <w:p w:rsidR="004F69BA" w:rsidRPr="007423F0" w:rsidRDefault="00057E6E" w:rsidP="00BC5B1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aps/>
          <w:spacing w:val="80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</w:rPr>
        <w:t xml:space="preserve"> </w:t>
      </w:r>
      <w:r w:rsidR="004F69BA" w:rsidRPr="007423F0">
        <w:rPr>
          <w:rFonts w:ascii="Arial" w:hAnsi="Arial" w:cs="Arial"/>
          <w:sz w:val="18"/>
          <w:szCs w:val="18"/>
        </w:rPr>
        <w:t xml:space="preserve"> </w:t>
      </w:r>
      <w:r w:rsidR="004F69BA" w:rsidRPr="007423F0">
        <w:rPr>
          <w:rFonts w:ascii="Arial" w:hAnsi="Arial" w:cs="Arial"/>
          <w:bCs/>
          <w:sz w:val="18"/>
          <w:szCs w:val="18"/>
        </w:rPr>
        <w:t>«Об утверждении муниципальной</w:t>
      </w:r>
      <w:r w:rsidR="00BC5B1E" w:rsidRPr="007423F0">
        <w:rPr>
          <w:rFonts w:ascii="Arial" w:hAnsi="Arial" w:cs="Arial"/>
          <w:b/>
          <w:bCs/>
          <w:caps/>
          <w:spacing w:val="80"/>
          <w:sz w:val="18"/>
          <w:szCs w:val="18"/>
          <w:lang w:eastAsia="ru-RU"/>
        </w:rPr>
        <w:t xml:space="preserve"> </w:t>
      </w:r>
      <w:r w:rsidR="004F69BA" w:rsidRPr="007423F0">
        <w:rPr>
          <w:rFonts w:ascii="Arial" w:hAnsi="Arial" w:cs="Arial"/>
          <w:bCs/>
          <w:sz w:val="18"/>
          <w:szCs w:val="18"/>
        </w:rPr>
        <w:t xml:space="preserve">программы «Повышение  эффективности работы с молодежью, организация отдыха и оздоровления детей, молодежи, развитие физической культуры и спорта </w:t>
      </w:r>
      <w:r w:rsidR="004F69BA" w:rsidRPr="007423F0">
        <w:rPr>
          <w:rFonts w:ascii="Arial" w:hAnsi="Arial" w:cs="Arial"/>
          <w:sz w:val="18"/>
          <w:szCs w:val="18"/>
        </w:rPr>
        <w:t>201</w:t>
      </w:r>
      <w:r w:rsidRPr="007423F0">
        <w:rPr>
          <w:rFonts w:ascii="Arial" w:hAnsi="Arial" w:cs="Arial"/>
          <w:sz w:val="18"/>
          <w:szCs w:val="18"/>
        </w:rPr>
        <w:t>9</w:t>
      </w:r>
      <w:r w:rsidR="004F69BA" w:rsidRPr="007423F0">
        <w:rPr>
          <w:rFonts w:ascii="Arial" w:hAnsi="Arial" w:cs="Arial"/>
          <w:sz w:val="18"/>
          <w:szCs w:val="18"/>
        </w:rPr>
        <w:t>-20</w:t>
      </w:r>
      <w:r w:rsidRPr="007423F0">
        <w:rPr>
          <w:rFonts w:ascii="Arial" w:hAnsi="Arial" w:cs="Arial"/>
          <w:sz w:val="18"/>
          <w:szCs w:val="18"/>
        </w:rPr>
        <w:t>25</w:t>
      </w:r>
      <w:r w:rsidR="004F69BA" w:rsidRPr="007423F0">
        <w:rPr>
          <w:rFonts w:ascii="Arial" w:hAnsi="Arial" w:cs="Arial"/>
          <w:sz w:val="18"/>
          <w:szCs w:val="18"/>
        </w:rPr>
        <w:t xml:space="preserve"> годы»</w:t>
      </w:r>
    </w:p>
    <w:p w:rsidR="004F69BA" w:rsidRPr="007423F0" w:rsidRDefault="004F69BA" w:rsidP="004F69BA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931997" w:rsidRPr="00931997" w:rsidRDefault="000808C2" w:rsidP="00931997">
      <w:pPr>
        <w:spacing w:line="0" w:lineRule="atLeast"/>
        <w:ind w:firstLine="709"/>
        <w:jc w:val="both"/>
        <w:rPr>
          <w:rFonts w:ascii="Arial" w:eastAsia="Arial Unicode MS" w:hAnsi="Arial" w:cs="Arial"/>
          <w:color w:val="000000"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="00931997" w:rsidRPr="00931997">
        <w:rPr>
          <w:rFonts w:ascii="Arial" w:eastAsia="Arial Unicode MS" w:hAnsi="Arial" w:cs="Arial"/>
          <w:color w:val="000000"/>
          <w:sz w:val="18"/>
          <w:szCs w:val="18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25.11.2016г. №143/1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, решением Собрания депутатов №96 от 22.03.2019 года «О внесении изменений в Решение №84 от 14.12.2018г. «О бюджете МО «Дичнянский сельсовет на 2019 год и плановый период 2020-2021 годы», Администрация Дичнянского сельсовета ПОСТАНОВЛЯЕТ:</w:t>
      </w:r>
    </w:p>
    <w:p w:rsidR="000808C2" w:rsidRPr="007423F0" w:rsidRDefault="000808C2" w:rsidP="000808C2">
      <w:pPr>
        <w:spacing w:line="0" w:lineRule="atLeast"/>
        <w:ind w:firstLine="709"/>
        <w:jc w:val="both"/>
        <w:rPr>
          <w:rFonts w:ascii="Arial" w:eastAsia="Arial Unicode MS" w:hAnsi="Arial" w:cs="Arial"/>
          <w:color w:val="000000"/>
          <w:sz w:val="18"/>
          <w:szCs w:val="18"/>
          <w:lang w:eastAsia="ru-RU"/>
        </w:rPr>
      </w:pPr>
    </w:p>
    <w:p w:rsidR="000808C2" w:rsidRPr="007423F0" w:rsidRDefault="004F69BA" w:rsidP="004F69BA">
      <w:pPr>
        <w:snapToGrid w:val="0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       </w:t>
      </w:r>
    </w:p>
    <w:p w:rsidR="004F69BA" w:rsidRPr="007423F0" w:rsidRDefault="004F69BA" w:rsidP="004F69BA">
      <w:pPr>
        <w:snapToGrid w:val="0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 1.</w:t>
      </w:r>
      <w:r w:rsidR="004E30A4" w:rsidRPr="007423F0">
        <w:rPr>
          <w:rFonts w:ascii="Arial" w:hAnsi="Arial" w:cs="Arial"/>
          <w:sz w:val="18"/>
          <w:szCs w:val="18"/>
        </w:rPr>
        <w:t xml:space="preserve"> . Утвердить  муниципальную программу  </w:t>
      </w:r>
      <w:r w:rsidRPr="007423F0">
        <w:rPr>
          <w:rFonts w:ascii="Arial" w:hAnsi="Arial" w:cs="Arial"/>
          <w:bCs/>
          <w:sz w:val="18"/>
          <w:szCs w:val="18"/>
        </w:rPr>
        <w:t xml:space="preserve">«Повышение  эффективности работы с молодежью, организация отдыха и оздоровления детей, молодежи, развитие физической культуры и спорта </w:t>
      </w:r>
      <w:r w:rsidRPr="007423F0">
        <w:rPr>
          <w:rFonts w:ascii="Arial" w:hAnsi="Arial" w:cs="Arial"/>
          <w:sz w:val="18"/>
          <w:szCs w:val="18"/>
        </w:rPr>
        <w:t>201</w:t>
      </w:r>
      <w:r w:rsidR="00057E6E" w:rsidRPr="007423F0">
        <w:rPr>
          <w:rFonts w:ascii="Arial" w:hAnsi="Arial" w:cs="Arial"/>
          <w:sz w:val="18"/>
          <w:szCs w:val="18"/>
        </w:rPr>
        <w:t>9-2025</w:t>
      </w:r>
      <w:r w:rsidRPr="007423F0">
        <w:rPr>
          <w:rFonts w:ascii="Arial" w:hAnsi="Arial" w:cs="Arial"/>
          <w:sz w:val="18"/>
          <w:szCs w:val="18"/>
        </w:rPr>
        <w:t xml:space="preserve"> годы» </w:t>
      </w:r>
      <w:r w:rsidR="00931997">
        <w:rPr>
          <w:rFonts w:ascii="Arial" w:hAnsi="Arial" w:cs="Arial"/>
          <w:sz w:val="18"/>
          <w:szCs w:val="18"/>
        </w:rPr>
        <w:t xml:space="preserve">в новой редакции  </w:t>
      </w:r>
      <w:r w:rsidRPr="007423F0">
        <w:rPr>
          <w:rFonts w:ascii="Arial" w:hAnsi="Arial" w:cs="Arial"/>
          <w:sz w:val="18"/>
          <w:szCs w:val="18"/>
        </w:rPr>
        <w:t>(Приложение).</w:t>
      </w:r>
    </w:p>
    <w:p w:rsidR="004E30A4" w:rsidRPr="007423F0" w:rsidRDefault="004E30A4" w:rsidP="000808C2">
      <w:pPr>
        <w:pStyle w:val="3"/>
        <w:tabs>
          <w:tab w:val="num" w:pos="0"/>
        </w:tabs>
        <w:spacing w:before="0" w:after="0"/>
        <w:jc w:val="both"/>
        <w:rPr>
          <w:b w:val="0"/>
          <w:sz w:val="18"/>
          <w:szCs w:val="18"/>
        </w:rPr>
      </w:pPr>
      <w:r w:rsidRPr="007423F0">
        <w:rPr>
          <w:b w:val="0"/>
          <w:sz w:val="18"/>
          <w:szCs w:val="18"/>
        </w:rPr>
        <w:t xml:space="preserve"> </w:t>
      </w:r>
    </w:p>
    <w:p w:rsidR="000808C2" w:rsidRPr="007423F0" w:rsidRDefault="000808C2" w:rsidP="000808C2">
      <w:pPr>
        <w:pStyle w:val="3"/>
        <w:tabs>
          <w:tab w:val="num" w:pos="0"/>
        </w:tabs>
        <w:spacing w:before="0" w:after="0"/>
        <w:jc w:val="both"/>
        <w:rPr>
          <w:b w:val="0"/>
          <w:sz w:val="18"/>
          <w:szCs w:val="18"/>
        </w:rPr>
      </w:pPr>
      <w:r w:rsidRPr="007423F0">
        <w:rPr>
          <w:b w:val="0"/>
          <w:sz w:val="18"/>
          <w:szCs w:val="18"/>
        </w:rPr>
        <w:t>2. Начальнику отдела- главному бухгалтеру Администрации Дичнянского сельсовета Курчатовского района Курской области (В.А.Звягинцевой)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0808C2" w:rsidRPr="007423F0" w:rsidRDefault="000808C2" w:rsidP="000808C2">
      <w:pPr>
        <w:rPr>
          <w:rFonts w:ascii="Arial" w:hAnsi="Arial" w:cs="Arial"/>
          <w:sz w:val="18"/>
          <w:szCs w:val="18"/>
        </w:rPr>
      </w:pPr>
    </w:p>
    <w:p w:rsidR="000808C2" w:rsidRPr="007423F0" w:rsidRDefault="000808C2" w:rsidP="000808C2">
      <w:pPr>
        <w:pStyle w:val="af7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       3. 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Дичнянского сельсовета Курчатовского района Курской области  на 2019 год и плановый период 2020 и 2021 годов.</w:t>
      </w:r>
    </w:p>
    <w:p w:rsidR="004F69BA" w:rsidRPr="007423F0" w:rsidRDefault="004F69BA" w:rsidP="004F69BA">
      <w:pPr>
        <w:shd w:val="clear" w:color="auto" w:fill="FFFFFF"/>
        <w:ind w:right="-108" w:firstLine="720"/>
        <w:jc w:val="both"/>
        <w:rPr>
          <w:rFonts w:ascii="Arial" w:hAnsi="Arial" w:cs="Arial"/>
          <w:sz w:val="18"/>
          <w:szCs w:val="18"/>
        </w:rPr>
      </w:pPr>
    </w:p>
    <w:p w:rsidR="004F69BA" w:rsidRPr="007423F0" w:rsidRDefault="004F69BA" w:rsidP="004F69BA">
      <w:pPr>
        <w:shd w:val="clear" w:color="auto" w:fill="FFFFFF"/>
        <w:ind w:right="-108"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Глава сельсовета                                      В.Н.Тарасов</w:t>
      </w:r>
    </w:p>
    <w:p w:rsidR="004F69BA" w:rsidRPr="007423F0" w:rsidRDefault="004F69BA" w:rsidP="004F69BA">
      <w:pPr>
        <w:shd w:val="clear" w:color="auto" w:fill="FFFFFF"/>
        <w:ind w:right="-108" w:firstLine="720"/>
        <w:jc w:val="both"/>
        <w:rPr>
          <w:rFonts w:ascii="Arial" w:hAnsi="Arial" w:cs="Arial"/>
          <w:sz w:val="18"/>
          <w:szCs w:val="18"/>
        </w:rPr>
      </w:pPr>
    </w:p>
    <w:p w:rsidR="004F69BA" w:rsidRPr="007423F0" w:rsidRDefault="004F69BA" w:rsidP="007423F0">
      <w:pPr>
        <w:rPr>
          <w:rFonts w:ascii="Arial" w:hAnsi="Arial" w:cs="Arial"/>
          <w:sz w:val="18"/>
          <w:szCs w:val="18"/>
        </w:rPr>
      </w:pPr>
    </w:p>
    <w:p w:rsidR="004F69BA" w:rsidRPr="002273C3" w:rsidRDefault="004F69BA" w:rsidP="00026306">
      <w:pPr>
        <w:ind w:left="5387"/>
        <w:jc w:val="right"/>
        <w:rPr>
          <w:rFonts w:ascii="Arial" w:hAnsi="Arial" w:cs="Arial"/>
          <w:b/>
          <w:sz w:val="18"/>
          <w:szCs w:val="18"/>
        </w:rPr>
      </w:pPr>
    </w:p>
    <w:p w:rsidR="00105F35" w:rsidRPr="002273C3" w:rsidRDefault="004F69BA" w:rsidP="00026306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2273C3">
        <w:rPr>
          <w:rFonts w:ascii="Arial" w:hAnsi="Arial" w:cs="Arial"/>
          <w:b/>
          <w:sz w:val="18"/>
          <w:szCs w:val="18"/>
        </w:rPr>
        <w:t>ПРИЛОЖЕНИЕ</w:t>
      </w:r>
    </w:p>
    <w:p w:rsidR="00105F35" w:rsidRPr="002273C3" w:rsidRDefault="004F69BA" w:rsidP="00026306">
      <w:pPr>
        <w:ind w:left="5245"/>
        <w:jc w:val="right"/>
        <w:rPr>
          <w:rFonts w:ascii="Arial" w:hAnsi="Arial" w:cs="Arial"/>
          <w:b/>
          <w:sz w:val="18"/>
          <w:szCs w:val="18"/>
        </w:rPr>
      </w:pPr>
      <w:r w:rsidRPr="002273C3">
        <w:rPr>
          <w:rFonts w:ascii="Arial" w:hAnsi="Arial" w:cs="Arial"/>
          <w:b/>
          <w:sz w:val="18"/>
          <w:szCs w:val="18"/>
        </w:rPr>
        <w:t>К постановлению</w:t>
      </w:r>
    </w:p>
    <w:p w:rsidR="00105F35" w:rsidRPr="002273C3" w:rsidRDefault="00105F35" w:rsidP="00026306">
      <w:pPr>
        <w:ind w:left="5245"/>
        <w:jc w:val="right"/>
        <w:rPr>
          <w:rFonts w:ascii="Arial" w:hAnsi="Arial" w:cs="Arial"/>
          <w:b/>
          <w:sz w:val="18"/>
          <w:szCs w:val="18"/>
        </w:rPr>
      </w:pPr>
      <w:r w:rsidRPr="002273C3">
        <w:rPr>
          <w:rFonts w:ascii="Arial" w:hAnsi="Arial" w:cs="Arial"/>
          <w:b/>
          <w:sz w:val="18"/>
          <w:szCs w:val="18"/>
        </w:rPr>
        <w:t>Администрации Дичнянского сельсовета Курчатовского района Курской области</w:t>
      </w:r>
    </w:p>
    <w:p w:rsidR="002F2AE2" w:rsidRDefault="007423F0" w:rsidP="002F2AE2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2273C3">
        <w:rPr>
          <w:rFonts w:ascii="Arial" w:hAnsi="Arial" w:cs="Arial"/>
          <w:b/>
          <w:bCs/>
          <w:sz w:val="18"/>
          <w:szCs w:val="18"/>
        </w:rPr>
        <w:t>О</w:t>
      </w:r>
      <w:r w:rsidR="00E008D9" w:rsidRPr="002273C3">
        <w:rPr>
          <w:rFonts w:ascii="Arial" w:hAnsi="Arial" w:cs="Arial"/>
          <w:b/>
          <w:bCs/>
          <w:sz w:val="18"/>
          <w:szCs w:val="18"/>
        </w:rPr>
        <w:t>т</w:t>
      </w:r>
      <w:r w:rsidRPr="002273C3">
        <w:rPr>
          <w:rFonts w:ascii="Arial" w:hAnsi="Arial" w:cs="Arial"/>
          <w:b/>
          <w:bCs/>
          <w:sz w:val="18"/>
          <w:szCs w:val="18"/>
        </w:rPr>
        <w:t xml:space="preserve"> 13.11.2018г. №391</w:t>
      </w:r>
      <w:r w:rsidR="00E008D9" w:rsidRPr="002273C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31997" w:rsidRPr="002273C3" w:rsidRDefault="00931997" w:rsidP="002F2AE2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редакции постановления №</w:t>
      </w:r>
      <w:bookmarkStart w:id="0" w:name="_GoBack"/>
      <w:bookmarkEnd w:id="0"/>
    </w:p>
    <w:p w:rsidR="00105F35" w:rsidRPr="007423F0" w:rsidRDefault="00105F35" w:rsidP="00026306">
      <w:pPr>
        <w:rPr>
          <w:rFonts w:ascii="Arial" w:hAnsi="Arial" w:cs="Arial"/>
          <w:sz w:val="18"/>
          <w:szCs w:val="18"/>
        </w:rPr>
      </w:pPr>
    </w:p>
    <w:p w:rsidR="004F69BA" w:rsidRPr="007423F0" w:rsidRDefault="004F69BA" w:rsidP="00916ABC">
      <w:pPr>
        <w:jc w:val="center"/>
        <w:rPr>
          <w:rFonts w:ascii="Arial" w:hAnsi="Arial" w:cs="Arial"/>
          <w:b/>
          <w:sz w:val="18"/>
          <w:szCs w:val="18"/>
        </w:rPr>
      </w:pPr>
    </w:p>
    <w:p w:rsidR="00105F35" w:rsidRPr="007423F0" w:rsidRDefault="00105F35" w:rsidP="004F69BA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 xml:space="preserve">Муниципальная программа </w:t>
      </w:r>
      <w:r w:rsidR="004F69BA" w:rsidRPr="007423F0">
        <w:rPr>
          <w:rFonts w:ascii="Arial" w:hAnsi="Arial" w:cs="Arial"/>
          <w:b/>
          <w:sz w:val="18"/>
          <w:szCs w:val="18"/>
        </w:rPr>
        <w:t xml:space="preserve"> </w:t>
      </w:r>
      <w:r w:rsidRPr="007423F0">
        <w:rPr>
          <w:rFonts w:ascii="Arial" w:hAnsi="Arial" w:cs="Arial"/>
          <w:b/>
          <w:sz w:val="18"/>
          <w:szCs w:val="18"/>
        </w:rPr>
        <w:t xml:space="preserve">«Повышение эффективности работы   </w:t>
      </w:r>
    </w:p>
    <w:p w:rsidR="00105F35" w:rsidRPr="007423F0" w:rsidRDefault="00105F35" w:rsidP="004F69BA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с молодежью, организация отдыха  и оздоровления детей, молодежи,</w:t>
      </w:r>
    </w:p>
    <w:p w:rsidR="00105F35" w:rsidRPr="007423F0" w:rsidRDefault="00105F35" w:rsidP="004F69BA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развитие физической культуры и спорта   на 201</w:t>
      </w:r>
      <w:r w:rsidR="00057E6E" w:rsidRPr="007423F0">
        <w:rPr>
          <w:rFonts w:ascii="Arial" w:hAnsi="Arial" w:cs="Arial"/>
          <w:b/>
          <w:sz w:val="18"/>
          <w:szCs w:val="18"/>
        </w:rPr>
        <w:t>9-2025</w:t>
      </w:r>
      <w:r w:rsidRPr="007423F0">
        <w:rPr>
          <w:rFonts w:ascii="Arial" w:hAnsi="Arial" w:cs="Arial"/>
          <w:b/>
          <w:sz w:val="18"/>
          <w:szCs w:val="18"/>
        </w:rPr>
        <w:t xml:space="preserve"> годы»</w:t>
      </w: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</w:p>
    <w:p w:rsidR="00105F35" w:rsidRPr="007423F0" w:rsidRDefault="00105F35" w:rsidP="00916ABC">
      <w:pPr>
        <w:ind w:firstLine="540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ПАСПОРТ</w:t>
      </w:r>
    </w:p>
    <w:p w:rsidR="00105F35" w:rsidRPr="007423F0" w:rsidRDefault="00105F35" w:rsidP="004F69BA">
      <w:pPr>
        <w:ind w:firstLine="540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муниципальной программы</w:t>
      </w:r>
      <w:r w:rsidR="004F69BA" w:rsidRPr="007423F0">
        <w:rPr>
          <w:rFonts w:ascii="Arial" w:hAnsi="Arial" w:cs="Arial"/>
          <w:b/>
          <w:sz w:val="18"/>
          <w:szCs w:val="18"/>
        </w:rPr>
        <w:t xml:space="preserve"> </w:t>
      </w:r>
      <w:r w:rsidRPr="007423F0">
        <w:rPr>
          <w:rFonts w:ascii="Arial" w:hAnsi="Arial" w:cs="Arial"/>
          <w:b/>
          <w:sz w:val="18"/>
          <w:szCs w:val="1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</w:t>
      </w:r>
      <w:r w:rsidR="00057E6E" w:rsidRPr="007423F0">
        <w:rPr>
          <w:rFonts w:ascii="Arial" w:hAnsi="Arial" w:cs="Arial"/>
          <w:b/>
          <w:sz w:val="18"/>
          <w:szCs w:val="18"/>
        </w:rPr>
        <w:t>19</w:t>
      </w:r>
      <w:r w:rsidRPr="007423F0">
        <w:rPr>
          <w:rFonts w:ascii="Arial" w:hAnsi="Arial" w:cs="Arial"/>
          <w:b/>
          <w:sz w:val="18"/>
          <w:szCs w:val="18"/>
        </w:rPr>
        <w:t>-20</w:t>
      </w:r>
      <w:r w:rsidR="00057E6E" w:rsidRPr="007423F0">
        <w:rPr>
          <w:rFonts w:ascii="Arial" w:hAnsi="Arial" w:cs="Arial"/>
          <w:b/>
          <w:sz w:val="18"/>
          <w:szCs w:val="18"/>
        </w:rPr>
        <w:t>25</w:t>
      </w:r>
      <w:r w:rsidRPr="007423F0">
        <w:rPr>
          <w:rFonts w:ascii="Arial" w:hAnsi="Arial" w:cs="Arial"/>
          <w:b/>
          <w:sz w:val="18"/>
          <w:szCs w:val="18"/>
        </w:rPr>
        <w:t xml:space="preserve"> годы»</w:t>
      </w:r>
    </w:p>
    <w:p w:rsidR="00105F35" w:rsidRPr="007423F0" w:rsidRDefault="00105F35" w:rsidP="00916ABC">
      <w:pPr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057E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19</w:t>
            </w:r>
            <w:r w:rsidRPr="007423F0">
              <w:rPr>
                <w:rFonts w:ascii="Arial" w:hAnsi="Arial" w:cs="Arial"/>
                <w:sz w:val="18"/>
                <w:szCs w:val="18"/>
              </w:rPr>
              <w:t>-20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25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годы» (далее – Программа)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Заказчик</w:t>
            </w:r>
          </w:p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7423F0" w:rsidRDefault="00105F35" w:rsidP="009926D6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7423F0" w:rsidRDefault="00105F35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Организация мероприятий по работе с детьми                 и молодежью 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на территории Дичнянского сельсовета Курчатовского района Курской области;</w:t>
            </w:r>
          </w:p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 xml:space="preserve">вовлечение детей и молодежи 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Дичнянского сельсовета Курча</w:t>
            </w:r>
            <w:r w:rsidR="00057E6E"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товского района Курской области </w:t>
            </w:r>
            <w:r w:rsidRPr="007423F0">
              <w:rPr>
                <w:rFonts w:ascii="Arial" w:hAnsi="Arial" w:cs="Arial"/>
                <w:bCs/>
                <w:sz w:val="18"/>
                <w:szCs w:val="18"/>
              </w:rPr>
              <w:t>в общественную деятельность;</w:t>
            </w:r>
          </w:p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организация отдыха и оздоровления детей                      в каникулярное время;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3F0">
              <w:rPr>
                <w:rFonts w:ascii="Arial" w:hAnsi="Arial" w:cs="Arial"/>
                <w:sz w:val="18"/>
                <w:szCs w:val="18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 xml:space="preserve">развитие массового спорта, удовлетворение потребностей жителей 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Дичнянского сельсовета Курчатовского района Курской области;</w:t>
            </w:r>
          </w:p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7423F0" w:rsidRDefault="00105F35" w:rsidP="00057E6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A94D36">
            <w:pPr>
              <w:adjustRightInd w:val="0"/>
              <w:ind w:firstLine="567"/>
              <w:jc w:val="both"/>
              <w:outlineLvl w:val="4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1.Подпрограмма </w:t>
            </w:r>
            <w:r w:rsidRPr="007423F0">
              <w:rPr>
                <w:rFonts w:ascii="Arial" w:hAnsi="Arial" w:cs="Arial"/>
                <w:snapToGrid w:val="0"/>
                <w:sz w:val="18"/>
                <w:szCs w:val="18"/>
              </w:rPr>
              <w:t xml:space="preserve"> 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7423F0" w:rsidRDefault="00105F35" w:rsidP="00214C0B">
            <w:pPr>
              <w:pStyle w:val="ae"/>
              <w:suppressAutoHyphens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         2.Подпрограмма </w:t>
            </w:r>
            <w:r w:rsidRPr="007423F0">
              <w:rPr>
                <w:rFonts w:ascii="Arial" w:hAnsi="Arial" w:cs="Arial"/>
                <w:snapToGrid w:val="0"/>
                <w:sz w:val="18"/>
                <w:szCs w:val="18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7423F0" w:rsidRDefault="00105F35" w:rsidP="00057E6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201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– 20</w:t>
            </w:r>
            <w:r w:rsidR="00B23E29" w:rsidRPr="007423F0">
              <w:rPr>
                <w:rFonts w:ascii="Arial" w:hAnsi="Arial" w:cs="Arial"/>
                <w:sz w:val="18"/>
                <w:szCs w:val="18"/>
              </w:rPr>
              <w:t>2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Организация круглых столов по вопросам молодежной политики;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организация и проведение межпоселенческих мероприятий;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проведение мероприятий, посвящённых Дню российской молодёжи;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проведение мероприятий, посвящённых Дню физкультурника;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«Дичнянская СОШ»;</w:t>
            </w:r>
          </w:p>
          <w:p w:rsidR="00105F35" w:rsidRPr="007423F0" w:rsidRDefault="00105F35" w:rsidP="00D30FD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обустройство  детских игровых площадок;</w:t>
            </w:r>
          </w:p>
          <w:p w:rsidR="00105F35" w:rsidRPr="007423F0" w:rsidRDefault="00105F35" w:rsidP="00446B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7423F0" w:rsidRDefault="00105F35" w:rsidP="00446B4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446B4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Объем финансирования Программы на 20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19-</w:t>
            </w: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51576C" w:rsidRPr="007423F0">
              <w:rPr>
                <w:rFonts w:ascii="Arial" w:hAnsi="Arial" w:cs="Arial"/>
                <w:sz w:val="18"/>
                <w:szCs w:val="18"/>
              </w:rPr>
              <w:t>2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годы составляет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3</w:t>
            </w:r>
            <w:r w:rsidR="00675253">
              <w:rPr>
                <w:rFonts w:ascii="Arial" w:hAnsi="Arial" w:cs="Arial"/>
                <w:sz w:val="18"/>
                <w:szCs w:val="18"/>
              </w:rPr>
              <w:t>69</w:t>
            </w:r>
            <w:r w:rsidR="0051576C" w:rsidRPr="007423F0">
              <w:rPr>
                <w:rFonts w:ascii="Arial" w:hAnsi="Arial" w:cs="Arial"/>
                <w:sz w:val="18"/>
                <w:szCs w:val="18"/>
              </w:rPr>
              <w:t>,0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тыс. руб., в том числе:</w:t>
            </w:r>
          </w:p>
          <w:p w:rsidR="00105F35" w:rsidRPr="007423F0" w:rsidRDefault="00105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201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г. –</w:t>
            </w:r>
            <w:r w:rsidR="00675253">
              <w:rPr>
                <w:rFonts w:ascii="Arial" w:hAnsi="Arial" w:cs="Arial"/>
                <w:sz w:val="18"/>
                <w:szCs w:val="18"/>
              </w:rPr>
              <w:t>69</w:t>
            </w:r>
            <w:r w:rsidR="0051576C" w:rsidRPr="007423F0">
              <w:rPr>
                <w:rFonts w:ascii="Arial" w:hAnsi="Arial" w:cs="Arial"/>
                <w:sz w:val="18"/>
                <w:szCs w:val="18"/>
              </w:rPr>
              <w:t>,0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</w:p>
          <w:p w:rsidR="00105F35" w:rsidRPr="007423F0" w:rsidRDefault="00105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г. –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0</w:t>
            </w:r>
            <w:r w:rsidR="0051576C" w:rsidRPr="007423F0">
              <w:rPr>
                <w:rFonts w:ascii="Arial" w:hAnsi="Arial" w:cs="Arial"/>
                <w:sz w:val="18"/>
                <w:szCs w:val="18"/>
              </w:rPr>
              <w:t>,0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 тыс. рублей</w:t>
            </w:r>
          </w:p>
          <w:p w:rsidR="00105F35" w:rsidRPr="007423F0" w:rsidRDefault="00105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21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г. –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0</w:t>
            </w:r>
            <w:r w:rsidR="0051576C" w:rsidRPr="007423F0">
              <w:rPr>
                <w:rFonts w:ascii="Arial" w:hAnsi="Arial" w:cs="Arial"/>
                <w:sz w:val="18"/>
                <w:szCs w:val="18"/>
              </w:rPr>
              <w:t>,0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тыс. рублей</w:t>
            </w:r>
          </w:p>
          <w:p w:rsidR="00057E6E" w:rsidRPr="007423F0" w:rsidRDefault="00057E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2022 г. –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>0,0 тыс.рублей</w:t>
            </w:r>
          </w:p>
          <w:p w:rsidR="00057E6E" w:rsidRPr="007423F0" w:rsidRDefault="00057E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2023 г. –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>0,0 тыс.рублей</w:t>
            </w:r>
          </w:p>
          <w:p w:rsidR="00057E6E" w:rsidRPr="007423F0" w:rsidRDefault="00057E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2024 г. -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3CBA" w:rsidRPr="007423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>0,0 тыс.рублей</w:t>
            </w:r>
          </w:p>
          <w:p w:rsidR="0051576C" w:rsidRPr="007423F0" w:rsidRDefault="005157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 xml:space="preserve">25 г. – 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057E6E" w:rsidRPr="007423F0">
              <w:rPr>
                <w:rFonts w:ascii="Arial" w:hAnsi="Arial" w:cs="Arial"/>
                <w:sz w:val="18"/>
                <w:szCs w:val="18"/>
              </w:rPr>
              <w:t>0,0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тыс.рублей</w:t>
            </w:r>
          </w:p>
          <w:p w:rsidR="00105F35" w:rsidRPr="007423F0" w:rsidRDefault="00105F35" w:rsidP="00446B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35" w:rsidRPr="007423F0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7423F0" w:rsidRDefault="00105F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7423F0" w:rsidRDefault="00105F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Количество обустроенных детских игровых  площадок  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7423F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7423F0" w:rsidRDefault="00105F3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Реализация Программы позволит:</w:t>
            </w:r>
          </w:p>
          <w:p w:rsidR="00105F35" w:rsidRPr="007423F0" w:rsidRDefault="00105F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увеличение степени охвата детей и молодежи Дичнянского сельсовета молодежными  и спортивными мероприятиями;</w:t>
            </w:r>
          </w:p>
          <w:p w:rsidR="00105F35" w:rsidRPr="007423F0" w:rsidRDefault="00105F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lastRenderedPageBreak/>
              <w:t>обустройство 1 детской игровой площадки в с.Дичня;</w:t>
            </w:r>
          </w:p>
          <w:p w:rsidR="00105F35" w:rsidRPr="007423F0" w:rsidRDefault="00105F35">
            <w:pPr>
              <w:snapToGrid w:val="0"/>
              <w:jc w:val="both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7423F0" w:rsidRDefault="00105F35" w:rsidP="00EB0FD0">
      <w:pPr>
        <w:rPr>
          <w:rFonts w:ascii="Arial" w:hAnsi="Arial" w:cs="Arial"/>
          <w:sz w:val="18"/>
          <w:szCs w:val="18"/>
        </w:rPr>
        <w:sectPr w:rsidR="00105F35" w:rsidRPr="007423F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7423F0" w:rsidRDefault="00105F35" w:rsidP="00643C68">
      <w:pPr>
        <w:tabs>
          <w:tab w:val="left" w:pos="1770"/>
        </w:tabs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  <w:lang w:val="en-US"/>
        </w:rPr>
        <w:lastRenderedPageBreak/>
        <w:t>II</w:t>
      </w:r>
      <w:r w:rsidRPr="007423F0">
        <w:rPr>
          <w:rFonts w:ascii="Arial" w:hAnsi="Arial" w:cs="Arial"/>
          <w:b/>
          <w:sz w:val="18"/>
          <w:szCs w:val="18"/>
        </w:rPr>
        <w:t>. Основные цели и задачи Программы, сроки ее реализации</w:t>
      </w:r>
    </w:p>
    <w:p w:rsidR="00105F35" w:rsidRPr="007423F0" w:rsidRDefault="00105F35" w:rsidP="00916ABC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105F35" w:rsidRPr="007423F0" w:rsidRDefault="00105F35" w:rsidP="00916ABC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Цели Программы:</w:t>
      </w:r>
    </w:p>
    <w:p w:rsidR="00105F35" w:rsidRPr="007423F0" w:rsidRDefault="00105F35" w:rsidP="00524EC1">
      <w:pPr>
        <w:suppressAutoHyphens w:val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7423F0">
        <w:rPr>
          <w:rFonts w:ascii="Arial" w:hAnsi="Arial" w:cs="Arial"/>
          <w:color w:val="000000"/>
          <w:sz w:val="18"/>
          <w:szCs w:val="18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7423F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423F0">
        <w:rPr>
          <w:rFonts w:ascii="Arial" w:hAnsi="Arial" w:cs="Arial"/>
          <w:color w:val="000000"/>
          <w:sz w:val="18"/>
          <w:szCs w:val="18"/>
        </w:rPr>
        <w:tab/>
        <w:t>реализация муниципальной политики в сфере физической культуры       и спорта.</w:t>
      </w:r>
    </w:p>
    <w:p w:rsidR="00105F35" w:rsidRPr="007423F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Для достижения целей требуется решение следующих задач:</w:t>
      </w:r>
    </w:p>
    <w:p w:rsidR="00105F35" w:rsidRPr="007423F0" w:rsidRDefault="00105F35" w:rsidP="00524EC1">
      <w:pPr>
        <w:suppressAutoHyphens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организация мероприятий по работе с детьми и молодежью на территории Дичнянского сельсовета;</w:t>
      </w:r>
    </w:p>
    <w:p w:rsidR="00105F35" w:rsidRPr="007423F0" w:rsidRDefault="00105F35" w:rsidP="00916ABC">
      <w:pPr>
        <w:suppressAutoHyphens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организация отдыха   детей в каникулярное время;</w:t>
      </w:r>
    </w:p>
    <w:p w:rsidR="00105F35" w:rsidRPr="007423F0" w:rsidRDefault="00105F35" w:rsidP="00916ABC">
      <w:pPr>
        <w:suppressAutoHyphens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7423F0" w:rsidRDefault="00105F35" w:rsidP="00916ABC">
      <w:pPr>
        <w:suppressAutoHyphens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bCs/>
          <w:sz w:val="18"/>
          <w:szCs w:val="18"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bCs/>
          <w:sz w:val="18"/>
          <w:szCs w:val="18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Реализация Программы рассчитана на 2015-20</w:t>
      </w:r>
      <w:r w:rsidR="0051576C" w:rsidRPr="007423F0">
        <w:rPr>
          <w:rFonts w:ascii="Arial" w:hAnsi="Arial" w:cs="Arial"/>
          <w:sz w:val="18"/>
          <w:szCs w:val="18"/>
        </w:rPr>
        <w:t>20</w:t>
      </w:r>
      <w:r w:rsidRPr="007423F0">
        <w:rPr>
          <w:rFonts w:ascii="Arial" w:hAnsi="Arial" w:cs="Arial"/>
          <w:sz w:val="18"/>
          <w:szCs w:val="18"/>
        </w:rPr>
        <w:t xml:space="preserve"> годы.</w:t>
      </w:r>
    </w:p>
    <w:p w:rsidR="00105F35" w:rsidRPr="007423F0" w:rsidRDefault="00105F35" w:rsidP="00916ABC">
      <w:pPr>
        <w:ind w:left="15" w:hanging="15"/>
        <w:jc w:val="center"/>
        <w:rPr>
          <w:rFonts w:ascii="Arial" w:hAnsi="Arial" w:cs="Arial"/>
          <w:b/>
          <w:sz w:val="18"/>
          <w:szCs w:val="18"/>
        </w:rPr>
      </w:pPr>
    </w:p>
    <w:p w:rsidR="00105F35" w:rsidRPr="007423F0" w:rsidRDefault="00105F35" w:rsidP="00916ABC">
      <w:pPr>
        <w:ind w:left="15" w:hanging="15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  <w:lang w:val="en-US"/>
        </w:rPr>
        <w:t>III</w:t>
      </w:r>
      <w:r w:rsidRPr="007423F0">
        <w:rPr>
          <w:rFonts w:ascii="Arial" w:hAnsi="Arial" w:cs="Arial"/>
          <w:b/>
          <w:sz w:val="18"/>
          <w:szCs w:val="18"/>
        </w:rPr>
        <w:t>. Перечень программных мероприятий</w:t>
      </w:r>
    </w:p>
    <w:p w:rsidR="00105F35" w:rsidRPr="007423F0" w:rsidRDefault="00105F35" w:rsidP="00916ABC">
      <w:pPr>
        <w:ind w:firstLine="567"/>
        <w:jc w:val="center"/>
        <w:rPr>
          <w:rFonts w:ascii="Arial" w:hAnsi="Arial" w:cs="Arial"/>
          <w:i/>
          <w:sz w:val="18"/>
          <w:szCs w:val="18"/>
        </w:rPr>
      </w:pP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сельсовета,  организации отдыха детей и молодежи            в каникулярное время.</w:t>
      </w: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С целью </w:t>
      </w:r>
      <w:r w:rsidRPr="007423F0">
        <w:rPr>
          <w:rFonts w:ascii="Arial" w:hAnsi="Arial" w:cs="Arial"/>
          <w:color w:val="000000"/>
          <w:sz w:val="18"/>
          <w:szCs w:val="18"/>
        </w:rPr>
        <w:t xml:space="preserve">повышение эффективности реализации молодежной политики на территории Дичнянского сельсовета </w:t>
      </w:r>
      <w:r w:rsidRPr="007423F0">
        <w:rPr>
          <w:rFonts w:ascii="Arial" w:hAnsi="Arial" w:cs="Arial"/>
          <w:bCs/>
          <w:sz w:val="18"/>
          <w:szCs w:val="18"/>
        </w:rPr>
        <w:t>которым предусматриваются:</w:t>
      </w:r>
    </w:p>
    <w:p w:rsidR="00105F35" w:rsidRPr="007423F0" w:rsidRDefault="00105F35" w:rsidP="0094054B">
      <w:pPr>
        <w:snapToGrid w:val="0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организация   круглых столов  по вопросам молодежной политики; </w:t>
      </w:r>
    </w:p>
    <w:p w:rsidR="00105F35" w:rsidRPr="007423F0" w:rsidRDefault="00105F35" w:rsidP="00916ABC">
      <w:pPr>
        <w:snapToGrid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проведение мероприятий, посвящённых Дню российской молодёжи;</w:t>
      </w:r>
    </w:p>
    <w:p w:rsidR="00105F35" w:rsidRPr="007423F0" w:rsidRDefault="00105F35" w:rsidP="000F3362">
      <w:pPr>
        <w:snapToGrid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проведение мероприятий, посвященных Дню физкультурника.</w:t>
      </w: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  <w:lang w:val="en-US"/>
        </w:rPr>
        <w:t>IV</w:t>
      </w:r>
      <w:r w:rsidRPr="007423F0">
        <w:rPr>
          <w:rFonts w:ascii="Arial" w:hAnsi="Arial" w:cs="Arial"/>
          <w:b/>
          <w:sz w:val="18"/>
          <w:szCs w:val="18"/>
        </w:rPr>
        <w:t>. Ресурсное обеспечение Программы</w:t>
      </w:r>
    </w:p>
    <w:p w:rsidR="00105F35" w:rsidRPr="007423F0" w:rsidRDefault="00105F35" w:rsidP="00916AB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675253" w:rsidRPr="00675253" w:rsidRDefault="00105F35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На выполнение Программы в </w:t>
      </w:r>
      <w:r w:rsidR="0051576C" w:rsidRPr="007423F0">
        <w:rPr>
          <w:rFonts w:ascii="Arial" w:hAnsi="Arial" w:cs="Arial"/>
          <w:sz w:val="18"/>
          <w:szCs w:val="18"/>
        </w:rPr>
        <w:t>201</w:t>
      </w:r>
      <w:r w:rsidR="00057E6E" w:rsidRPr="007423F0">
        <w:rPr>
          <w:rFonts w:ascii="Arial" w:hAnsi="Arial" w:cs="Arial"/>
          <w:sz w:val="18"/>
          <w:szCs w:val="18"/>
        </w:rPr>
        <w:t>9</w:t>
      </w:r>
      <w:r w:rsidR="0051576C" w:rsidRPr="007423F0">
        <w:rPr>
          <w:rFonts w:ascii="Arial" w:hAnsi="Arial" w:cs="Arial"/>
          <w:sz w:val="18"/>
          <w:szCs w:val="18"/>
        </w:rPr>
        <w:t>-202</w:t>
      </w:r>
      <w:r w:rsidR="00057E6E" w:rsidRPr="007423F0">
        <w:rPr>
          <w:rFonts w:ascii="Arial" w:hAnsi="Arial" w:cs="Arial"/>
          <w:sz w:val="18"/>
          <w:szCs w:val="18"/>
        </w:rPr>
        <w:t>5</w:t>
      </w:r>
      <w:r w:rsidR="0051576C" w:rsidRPr="007423F0">
        <w:rPr>
          <w:rFonts w:ascii="Arial" w:hAnsi="Arial" w:cs="Arial"/>
          <w:sz w:val="18"/>
          <w:szCs w:val="18"/>
        </w:rPr>
        <w:t xml:space="preserve"> годы составляет </w:t>
      </w:r>
      <w:r w:rsidR="00675253" w:rsidRPr="00675253">
        <w:rPr>
          <w:rFonts w:ascii="Arial" w:hAnsi="Arial" w:cs="Arial"/>
          <w:sz w:val="18"/>
          <w:szCs w:val="18"/>
        </w:rPr>
        <w:t>369,0 тыс. руб., в том числе: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2019 г. –69,0 тыс. рублей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2020 г. – 50,0  тыс. рублей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2021 г. – 50,0 тыс. рублей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2022 г. – 50,0 тыс.рублей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2023 г. – 50,0 тыс.рублей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2024 г. -  50,0 тыс.рублей</w:t>
      </w:r>
    </w:p>
    <w:p w:rsidR="00675253" w:rsidRPr="00675253" w:rsidRDefault="00675253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675253">
        <w:rPr>
          <w:rFonts w:ascii="Arial" w:hAnsi="Arial" w:cs="Arial"/>
          <w:sz w:val="18"/>
          <w:szCs w:val="18"/>
        </w:rPr>
        <w:t>2025 г. – 50,0 тыс.рублей</w:t>
      </w:r>
    </w:p>
    <w:p w:rsidR="00105F35" w:rsidRPr="007423F0" w:rsidRDefault="00105F35" w:rsidP="00675253">
      <w:pPr>
        <w:snapToGrid w:val="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7423F0" w:rsidRDefault="00105F35" w:rsidP="00916ABC">
      <w:pPr>
        <w:snapToGrid w:val="0"/>
        <w:ind w:firstLine="708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Ресурсное обеспечение Программы  представлено в приложении 2 к настоящей Программе.</w:t>
      </w:r>
    </w:p>
    <w:p w:rsidR="00105F35" w:rsidRPr="007423F0" w:rsidRDefault="00105F35" w:rsidP="00916ABC">
      <w:pPr>
        <w:rPr>
          <w:rFonts w:ascii="Arial" w:hAnsi="Arial" w:cs="Arial"/>
          <w:sz w:val="18"/>
          <w:szCs w:val="18"/>
        </w:rPr>
      </w:pPr>
    </w:p>
    <w:p w:rsidR="00105F35" w:rsidRPr="007423F0" w:rsidRDefault="00105F35" w:rsidP="00916ABC">
      <w:pPr>
        <w:suppressAutoHyphens w:val="0"/>
        <w:rPr>
          <w:rFonts w:ascii="Arial" w:hAnsi="Arial" w:cs="Arial"/>
          <w:sz w:val="18"/>
          <w:szCs w:val="18"/>
        </w:rPr>
        <w:sectPr w:rsidR="00105F35" w:rsidRPr="007423F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7423F0" w:rsidRDefault="00105F35" w:rsidP="00916ABC">
      <w:pPr>
        <w:ind w:left="9204"/>
        <w:jc w:val="center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lastRenderedPageBreak/>
        <w:t>ПРИЛОЖЕНИЕ 1</w:t>
      </w:r>
    </w:p>
    <w:p w:rsidR="00105F35" w:rsidRPr="007423F0" w:rsidRDefault="00105F35" w:rsidP="00916ABC">
      <w:pPr>
        <w:ind w:left="9204"/>
        <w:jc w:val="center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к </w:t>
      </w:r>
    </w:p>
    <w:p w:rsidR="00105F35" w:rsidRPr="007423F0" w:rsidRDefault="00105F35" w:rsidP="00916ABC">
      <w:pPr>
        <w:jc w:val="center"/>
        <w:rPr>
          <w:rFonts w:ascii="Arial" w:hAnsi="Arial" w:cs="Arial"/>
          <w:sz w:val="18"/>
          <w:szCs w:val="18"/>
        </w:rPr>
      </w:pP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 xml:space="preserve">Перечень </w:t>
      </w:r>
    </w:p>
    <w:p w:rsidR="00105F35" w:rsidRPr="007423F0" w:rsidRDefault="00105F35" w:rsidP="000F3362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 xml:space="preserve">программных мероприятий </w:t>
      </w:r>
      <w:r w:rsidRPr="007423F0">
        <w:rPr>
          <w:rFonts w:ascii="Arial" w:hAnsi="Arial" w:cs="Arial"/>
          <w:b/>
          <w:bCs/>
          <w:sz w:val="18"/>
          <w:szCs w:val="18"/>
        </w:rPr>
        <w:t xml:space="preserve">муниципальной программы </w:t>
      </w:r>
      <w:r w:rsidRPr="007423F0">
        <w:rPr>
          <w:rFonts w:ascii="Arial" w:hAnsi="Arial" w:cs="Arial"/>
          <w:b/>
          <w:sz w:val="18"/>
          <w:szCs w:val="1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7423F0" w:rsidRDefault="00105F35" w:rsidP="00916AB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4526" w:type="pct"/>
        <w:tblLayout w:type="fixed"/>
        <w:tblLook w:val="00A0" w:firstRow="1" w:lastRow="0" w:firstColumn="1" w:lastColumn="0" w:noHBand="0" w:noVBand="0"/>
      </w:tblPr>
      <w:tblGrid>
        <w:gridCol w:w="576"/>
        <w:gridCol w:w="1890"/>
        <w:gridCol w:w="1526"/>
        <w:gridCol w:w="788"/>
        <w:gridCol w:w="862"/>
        <w:gridCol w:w="61"/>
        <w:gridCol w:w="923"/>
        <w:gridCol w:w="55"/>
        <w:gridCol w:w="875"/>
        <w:gridCol w:w="47"/>
        <w:gridCol w:w="923"/>
        <w:gridCol w:w="923"/>
        <w:gridCol w:w="933"/>
        <w:gridCol w:w="936"/>
        <w:gridCol w:w="1861"/>
      </w:tblGrid>
      <w:tr w:rsidR="00057E6E" w:rsidRPr="007423F0" w:rsidTr="00AF0D6C">
        <w:trPr>
          <w:trHeight w:val="495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Источники финанси-рования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Сумма расходов,</w:t>
            </w:r>
          </w:p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  <w:p w:rsidR="00057E6E" w:rsidRPr="007423F0" w:rsidRDefault="00057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тыс. руб.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 xml:space="preserve">Ответственные </w:t>
            </w:r>
          </w:p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за реализацию мероприятий</w:t>
            </w:r>
          </w:p>
        </w:tc>
      </w:tr>
      <w:tr w:rsidR="00057E6E" w:rsidRPr="007423F0" w:rsidTr="00AF0D6C">
        <w:trPr>
          <w:trHeight w:val="600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7423F0" w:rsidRDefault="00057E6E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7423F0" w:rsidRDefault="00057E6E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7423F0" w:rsidRDefault="00057E6E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6E" w:rsidRPr="007423F0" w:rsidRDefault="00057E6E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 w:rsidP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2019г.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 w:rsidP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2020г.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 w:rsidP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2021г.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 w:rsidP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2022г.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 w:rsidP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2023г.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2024г.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2025г.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E6E" w:rsidRPr="007423F0" w:rsidRDefault="00057E6E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7E6E" w:rsidRPr="007423F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ind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1.1.1.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 w:rsidP="00092D3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Организация круглых столов,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6E" w:rsidRPr="007423F0" w:rsidRDefault="00057E6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Не требует финанси-рования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E6E" w:rsidRPr="007423F0" w:rsidRDefault="00057E6E" w:rsidP="001803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МКУ «ЦК и Д»</w:t>
            </w:r>
          </w:p>
        </w:tc>
      </w:tr>
      <w:tr w:rsidR="00CD3584" w:rsidRPr="007423F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584" w:rsidRPr="007423F0" w:rsidRDefault="00CD3584">
            <w:pPr>
              <w:snapToGrid w:val="0"/>
              <w:ind w:right="-3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584" w:rsidRPr="007423F0" w:rsidRDefault="00CD3584" w:rsidP="00092D3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Направление расходов:</w:t>
            </w:r>
            <w:r w:rsidRPr="007423F0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 Реализация мероприятий в сфере  молодежной  политики: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584" w:rsidRPr="007423F0" w:rsidRDefault="00CD358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6752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584" w:rsidRPr="007423F0" w:rsidRDefault="00CD3584" w:rsidP="001803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253" w:rsidRPr="007423F0" w:rsidTr="00AF0D6C"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Pr="007423F0" w:rsidRDefault="00675253" w:rsidP="00675253">
            <w:pPr>
              <w:snapToGrid w:val="0"/>
              <w:ind w:right="-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Pr="007423F0" w:rsidRDefault="00675253" w:rsidP="00675253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Проведение мероприятий, посвящённых Дню физкультурника</w:t>
            </w:r>
          </w:p>
          <w:p w:rsidR="00675253" w:rsidRPr="007423F0" w:rsidRDefault="00675253" w:rsidP="00675253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001 0707 08201С1414 244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Pr="007423F0" w:rsidRDefault="00675253" w:rsidP="0067525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Бюджет МО «Дичнянский сельсовет»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Pr="007423F0" w:rsidRDefault="00675253" w:rsidP="006752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Pr="007423F0" w:rsidRDefault="00675253" w:rsidP="006752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Default="00675253" w:rsidP="00675253">
            <w:r w:rsidRPr="005255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53" w:rsidRDefault="00675253" w:rsidP="00675253">
            <w:r w:rsidRPr="005255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53" w:rsidRDefault="00675253" w:rsidP="00675253">
            <w:r w:rsidRPr="005255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Default="00675253" w:rsidP="00675253">
            <w:r w:rsidRPr="005255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53" w:rsidRDefault="00675253" w:rsidP="00675253">
            <w:r w:rsidRPr="005255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253" w:rsidRDefault="00675253" w:rsidP="00675253"/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253" w:rsidRPr="007423F0" w:rsidRDefault="00675253" w:rsidP="006752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МКУ «ЦК и Д» </w:t>
            </w:r>
          </w:p>
          <w:p w:rsidR="00675253" w:rsidRPr="007423F0" w:rsidRDefault="00675253" w:rsidP="006752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057E6E" w:rsidRPr="007423F0" w:rsidTr="00AF0D6C"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 w:rsidP="00E7776D">
            <w:pPr>
              <w:snapToGrid w:val="0"/>
              <w:ind w:right="-1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1.1</w:t>
            </w:r>
            <w:r w:rsidR="00E7776D" w:rsidRPr="007423F0">
              <w:rPr>
                <w:rFonts w:ascii="Arial" w:hAnsi="Arial" w:cs="Arial"/>
                <w:sz w:val="18"/>
                <w:szCs w:val="18"/>
              </w:rPr>
              <w:t>.5</w:t>
            </w:r>
            <w:r w:rsidRPr="007423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 w:rsidP="00E7776D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Приобретение спортивн</w:t>
            </w:r>
            <w:r w:rsidR="00E7776D" w:rsidRPr="007423F0">
              <w:rPr>
                <w:rFonts w:ascii="Arial" w:hAnsi="Arial" w:cs="Arial"/>
                <w:sz w:val="18"/>
                <w:szCs w:val="18"/>
              </w:rPr>
              <w:t>ой формы и инвентаря</w:t>
            </w:r>
          </w:p>
          <w:p w:rsidR="00CD3584" w:rsidRPr="007423F0" w:rsidRDefault="00CD3584" w:rsidP="00E7776D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001 1101 08301С1406 244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057E6E" w:rsidP="00273D6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 Бюджет МО «Дичнянский сельсовет»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E777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E777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E777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7423F0" w:rsidRDefault="00E7776D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7423F0" w:rsidRDefault="00E7776D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E7776D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E6E" w:rsidRPr="007423F0" w:rsidRDefault="00E7776D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E6E" w:rsidRPr="007423F0" w:rsidRDefault="00E7776D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E6E" w:rsidRPr="007423F0" w:rsidRDefault="00057E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584" w:rsidRPr="007423F0" w:rsidTr="00AF0D6C"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snapToGrid w:val="0"/>
              <w:ind w:right="-17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В том числе по направлению расходов: «Создание условий, обеспечивающих повышение мотивации жителей муниципального образования к регулярным </w:t>
            </w:r>
            <w:r w:rsidRPr="007423F0"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занятиям физической культурой и спортом и ведению здорового образа жизни»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7423F0" w:rsidRDefault="00CD3584" w:rsidP="00CD3584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7423F0" w:rsidRDefault="00CD3584" w:rsidP="00CD3584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584" w:rsidRPr="007423F0" w:rsidRDefault="00CD3584" w:rsidP="00CD3584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3584" w:rsidRPr="007423F0" w:rsidRDefault="00CD3584" w:rsidP="00CD3584">
            <w:pPr>
              <w:pStyle w:val="ad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23F0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584" w:rsidRPr="007423F0" w:rsidRDefault="00CD3584" w:rsidP="00CD358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E6E" w:rsidRPr="007423F0" w:rsidTr="00AF0D6C">
        <w:trPr>
          <w:gridAfter w:val="1"/>
          <w:wAfter w:w="706" w:type="pct"/>
        </w:trPr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057E6E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bCs/>
                <w:sz w:val="18"/>
                <w:szCs w:val="18"/>
              </w:rPr>
              <w:t>Всего по мероприятиям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675253">
            <w:pPr>
              <w:ind w:left="-165"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</w:t>
            </w:r>
            <w:r w:rsidR="0067525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675253" w:rsidP="00675253">
            <w:pPr>
              <w:ind w:left="-123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675253">
            <w:pPr>
              <w:ind w:left="-155" w:right="-151" w:hanging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6752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675253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6752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675253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6752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675253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6752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675253">
            <w:pPr>
              <w:ind w:left="-155" w:right="-138" w:hanging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6752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E" w:rsidRPr="007423F0" w:rsidRDefault="00E7776D" w:rsidP="00FF2990">
            <w:pPr>
              <w:ind w:left="-155" w:right="-138" w:hanging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="00FF299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105F35" w:rsidRPr="007423F0" w:rsidRDefault="00105F35" w:rsidP="00916ABC">
      <w:pPr>
        <w:suppressAutoHyphens w:val="0"/>
        <w:rPr>
          <w:rFonts w:ascii="Arial" w:hAnsi="Arial" w:cs="Arial"/>
          <w:sz w:val="18"/>
          <w:szCs w:val="18"/>
        </w:rPr>
        <w:sectPr w:rsidR="00105F35" w:rsidRPr="007423F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7423F0" w:rsidRDefault="00105F35" w:rsidP="00916ABC">
      <w:pPr>
        <w:ind w:left="3686"/>
        <w:jc w:val="center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105F35" w:rsidRPr="007423F0" w:rsidRDefault="00105F35" w:rsidP="00916ABC">
      <w:pPr>
        <w:ind w:left="3828"/>
        <w:jc w:val="center"/>
        <w:rPr>
          <w:rFonts w:ascii="Arial" w:hAnsi="Arial" w:cs="Arial"/>
          <w:sz w:val="18"/>
          <w:szCs w:val="18"/>
        </w:rPr>
      </w:pP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РЕСУРСНОЕ ОБЕСПЕЧЕНИЕ</w:t>
      </w: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bCs/>
          <w:sz w:val="18"/>
          <w:szCs w:val="18"/>
        </w:rPr>
        <w:t xml:space="preserve">муниципальной программы </w:t>
      </w:r>
      <w:r w:rsidRPr="007423F0">
        <w:rPr>
          <w:rFonts w:ascii="Arial" w:hAnsi="Arial" w:cs="Arial"/>
          <w:b/>
          <w:sz w:val="18"/>
          <w:szCs w:val="1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на 201</w:t>
      </w:r>
      <w:r w:rsidR="00E33305" w:rsidRPr="007423F0">
        <w:rPr>
          <w:rFonts w:ascii="Arial" w:hAnsi="Arial" w:cs="Arial"/>
          <w:b/>
          <w:sz w:val="18"/>
          <w:szCs w:val="18"/>
        </w:rPr>
        <w:t>9</w:t>
      </w:r>
      <w:r w:rsidRPr="007423F0">
        <w:rPr>
          <w:rFonts w:ascii="Arial" w:hAnsi="Arial" w:cs="Arial"/>
          <w:b/>
          <w:sz w:val="18"/>
          <w:szCs w:val="18"/>
        </w:rPr>
        <w:t>-20</w:t>
      </w:r>
      <w:r w:rsidR="00E33305" w:rsidRPr="007423F0">
        <w:rPr>
          <w:rFonts w:ascii="Arial" w:hAnsi="Arial" w:cs="Arial"/>
          <w:b/>
          <w:sz w:val="18"/>
          <w:szCs w:val="18"/>
        </w:rPr>
        <w:t>25</w:t>
      </w:r>
      <w:r w:rsidRPr="007423F0">
        <w:rPr>
          <w:rFonts w:ascii="Arial" w:hAnsi="Arial" w:cs="Arial"/>
          <w:b/>
          <w:sz w:val="18"/>
          <w:szCs w:val="18"/>
        </w:rPr>
        <w:t xml:space="preserve"> годы» </w:t>
      </w:r>
    </w:p>
    <w:p w:rsidR="00105F35" w:rsidRPr="007423F0" w:rsidRDefault="00105F35" w:rsidP="00916ABC">
      <w:pPr>
        <w:jc w:val="right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(тыс.руб.)</w:t>
      </w:r>
    </w:p>
    <w:tbl>
      <w:tblPr>
        <w:tblW w:w="9329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6"/>
        <w:gridCol w:w="1418"/>
        <w:gridCol w:w="992"/>
        <w:gridCol w:w="851"/>
        <w:gridCol w:w="708"/>
        <w:gridCol w:w="851"/>
        <w:gridCol w:w="850"/>
        <w:gridCol w:w="850"/>
        <w:gridCol w:w="993"/>
      </w:tblGrid>
      <w:tr w:rsidR="00E33305" w:rsidRPr="007423F0" w:rsidTr="00B957A9">
        <w:trPr>
          <w:trHeight w:val="593"/>
        </w:trPr>
        <w:tc>
          <w:tcPr>
            <w:tcW w:w="1816" w:type="dxa"/>
            <w:vMerge w:val="restart"/>
          </w:tcPr>
          <w:p w:rsidR="00E33305" w:rsidRPr="007423F0" w:rsidRDefault="00E33305" w:rsidP="00384360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финансирования, направление расходов</w:t>
            </w:r>
          </w:p>
        </w:tc>
        <w:tc>
          <w:tcPr>
            <w:tcW w:w="1418" w:type="dxa"/>
            <w:vMerge w:val="restart"/>
          </w:tcPr>
          <w:p w:rsidR="00E33305" w:rsidRPr="007423F0" w:rsidRDefault="00E33305" w:rsidP="00384360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Всего  за период реализации Программы</w:t>
            </w:r>
          </w:p>
        </w:tc>
        <w:tc>
          <w:tcPr>
            <w:tcW w:w="6095" w:type="dxa"/>
            <w:gridSpan w:val="7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В том числе по годам</w:t>
            </w:r>
          </w:p>
        </w:tc>
      </w:tr>
      <w:tr w:rsidR="00E33305" w:rsidRPr="007423F0" w:rsidTr="00E33305">
        <w:trPr>
          <w:trHeight w:val="592"/>
        </w:trPr>
        <w:tc>
          <w:tcPr>
            <w:tcW w:w="1816" w:type="dxa"/>
            <w:vMerge/>
            <w:vAlign w:val="center"/>
          </w:tcPr>
          <w:p w:rsidR="00E33305" w:rsidRPr="007423F0" w:rsidRDefault="00E33305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33305" w:rsidRPr="007423F0" w:rsidRDefault="00E33305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E33305" w:rsidRPr="007423F0" w:rsidRDefault="00E33305" w:rsidP="00643C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</w:tr>
      <w:tr w:rsidR="000C5C36" w:rsidRPr="007423F0" w:rsidTr="0008798C">
        <w:trPr>
          <w:trHeight w:val="20"/>
        </w:trPr>
        <w:tc>
          <w:tcPr>
            <w:tcW w:w="1816" w:type="dxa"/>
          </w:tcPr>
          <w:p w:rsidR="000C5C36" w:rsidRPr="007423F0" w:rsidRDefault="000C5C36" w:rsidP="000C5C36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65"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23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51" w:hanging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38" w:hanging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38" w:hanging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33305" w:rsidRPr="007423F0" w:rsidTr="00E33305">
        <w:trPr>
          <w:trHeight w:val="20"/>
        </w:trPr>
        <w:tc>
          <w:tcPr>
            <w:tcW w:w="1816" w:type="dxa"/>
          </w:tcPr>
          <w:p w:rsidR="00E33305" w:rsidRPr="007423F0" w:rsidRDefault="00E33305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</w:tcPr>
          <w:p w:rsidR="00E33305" w:rsidRPr="007423F0" w:rsidRDefault="00E333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33305" w:rsidRPr="007423F0" w:rsidRDefault="00E33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C36" w:rsidRPr="007423F0" w:rsidTr="00BF4CF1">
        <w:trPr>
          <w:trHeight w:val="20"/>
        </w:trPr>
        <w:tc>
          <w:tcPr>
            <w:tcW w:w="1816" w:type="dxa"/>
          </w:tcPr>
          <w:p w:rsidR="000C5C36" w:rsidRPr="007423F0" w:rsidRDefault="000C5C36" w:rsidP="000C5C36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бюджет МО «Дичнянский сельсовет»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65"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23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51" w:hanging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38" w:hanging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6" w:rsidRPr="007423F0" w:rsidRDefault="000C5C36" w:rsidP="000C5C36">
            <w:pPr>
              <w:ind w:left="-155" w:right="-138" w:hanging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105F35" w:rsidRPr="007423F0" w:rsidRDefault="00105F35" w:rsidP="00916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105F35" w:rsidRPr="007423F0" w:rsidRDefault="00105F35" w:rsidP="00643C68">
      <w:pPr>
        <w:rPr>
          <w:rFonts w:ascii="Arial" w:hAnsi="Arial" w:cs="Arial"/>
          <w:color w:val="000000"/>
          <w:sz w:val="18"/>
          <w:szCs w:val="18"/>
          <w:lang w:eastAsia="ru-RU"/>
        </w:rPr>
      </w:pPr>
      <w:r w:rsidRPr="007423F0">
        <w:rPr>
          <w:rFonts w:ascii="Arial" w:hAnsi="Arial" w:cs="Arial"/>
          <w:color w:val="000000"/>
          <w:sz w:val="18"/>
          <w:szCs w:val="18"/>
          <w:lang w:eastAsia="ru-RU"/>
        </w:rPr>
        <w:t>ПРИЛОЖЕНИЕ 3</w:t>
      </w:r>
    </w:p>
    <w:p w:rsidR="00105F35" w:rsidRPr="007423F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</w:t>
      </w:r>
      <w:r w:rsidR="00E33305" w:rsidRPr="007423F0">
        <w:rPr>
          <w:rFonts w:ascii="Arial" w:hAnsi="Arial" w:cs="Arial"/>
          <w:b/>
          <w:sz w:val="18"/>
          <w:szCs w:val="18"/>
        </w:rPr>
        <w:t>и Дичнянского сельсовета на 2019</w:t>
      </w:r>
      <w:r w:rsidRPr="007423F0">
        <w:rPr>
          <w:rFonts w:ascii="Arial" w:hAnsi="Arial" w:cs="Arial"/>
          <w:b/>
          <w:sz w:val="18"/>
          <w:szCs w:val="18"/>
        </w:rPr>
        <w:t>-20</w:t>
      </w:r>
      <w:r w:rsidR="00E33305" w:rsidRPr="007423F0">
        <w:rPr>
          <w:rFonts w:ascii="Arial" w:hAnsi="Arial" w:cs="Arial"/>
          <w:b/>
          <w:sz w:val="18"/>
          <w:szCs w:val="18"/>
        </w:rPr>
        <w:t>25</w:t>
      </w:r>
      <w:r w:rsidRPr="007423F0">
        <w:rPr>
          <w:rFonts w:ascii="Arial" w:hAnsi="Arial" w:cs="Arial"/>
          <w:b/>
          <w:sz w:val="18"/>
          <w:szCs w:val="18"/>
        </w:rPr>
        <w:t xml:space="preserve"> годы»</w:t>
      </w:r>
    </w:p>
    <w:p w:rsidR="00105F35" w:rsidRPr="007423F0" w:rsidRDefault="00105F35" w:rsidP="00916ABC">
      <w:pPr>
        <w:jc w:val="center"/>
        <w:rPr>
          <w:rFonts w:ascii="Arial" w:hAnsi="Arial" w:cs="Arial"/>
          <w:b/>
          <w:sz w:val="18"/>
          <w:szCs w:val="18"/>
        </w:rPr>
      </w:pPr>
    </w:p>
    <w:p w:rsidR="00105F35" w:rsidRPr="007423F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3. Оценка осуществляется по следующим направлениям: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Ф</w:t>
      </w:r>
      <w:r w:rsidRPr="007423F0">
        <w:rPr>
          <w:rFonts w:ascii="Arial" w:hAnsi="Arial" w:cs="Arial"/>
          <w:sz w:val="18"/>
          <w:szCs w:val="18"/>
          <w:vertAlign w:val="subscript"/>
          <w:lang w:val="en-US" w:eastAsia="ru-RU"/>
        </w:rPr>
        <w:t>i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x 100%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И</w:t>
      </w:r>
      <w:r w:rsidRPr="007423F0">
        <w:rPr>
          <w:rFonts w:ascii="Arial" w:hAnsi="Arial" w:cs="Arial"/>
          <w:sz w:val="18"/>
          <w:szCs w:val="18"/>
          <w:vertAlign w:val="subscript"/>
          <w:lang w:val="en-US" w:eastAsia="ru-RU"/>
        </w:rPr>
        <w:t>i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= ------------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      П</w:t>
      </w:r>
      <w:r w:rsidRPr="007423F0">
        <w:rPr>
          <w:rFonts w:ascii="Arial" w:hAnsi="Arial" w:cs="Arial"/>
          <w:sz w:val="18"/>
          <w:szCs w:val="18"/>
          <w:lang w:val="en-US" w:eastAsia="ru-RU"/>
        </w:rPr>
        <w:t>i</w:t>
      </w:r>
    </w:p>
    <w:p w:rsidR="00105F35" w:rsidRPr="007423F0" w:rsidRDefault="00105F35" w:rsidP="00916ABC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где: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vertAlign w:val="subscript"/>
          <w:lang w:val="en-US" w:eastAsia="ru-RU"/>
        </w:rPr>
        <w:t>i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Ф</w:t>
      </w:r>
      <w:r w:rsidRPr="007423F0">
        <w:rPr>
          <w:rFonts w:ascii="Arial" w:hAnsi="Arial" w:cs="Arial"/>
          <w:bCs/>
          <w:sz w:val="18"/>
          <w:szCs w:val="18"/>
          <w:vertAlign w:val="subscript"/>
          <w:lang w:val="en-US" w:eastAsia="ru-RU"/>
        </w:rPr>
        <w:t>i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фактически достигнутое значение целевого показателя;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П</w:t>
      </w:r>
      <w:r w:rsidRPr="007423F0">
        <w:rPr>
          <w:rFonts w:ascii="Arial" w:hAnsi="Arial" w:cs="Arial"/>
          <w:bCs/>
          <w:sz w:val="18"/>
          <w:szCs w:val="18"/>
          <w:vertAlign w:val="subscript"/>
          <w:lang w:val="en-US" w:eastAsia="ru-RU"/>
        </w:rPr>
        <w:t>i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 xml:space="preserve"> 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– 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 xml:space="preserve">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плановое значение целевого показателя;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val="en-US" w:eastAsia="ru-RU"/>
        </w:rPr>
        <w:t>i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порядковый номер целевого показателя.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        ∑ И</w:t>
      </w:r>
      <w:r w:rsidRPr="007423F0">
        <w:rPr>
          <w:rFonts w:ascii="Arial" w:hAnsi="Arial" w:cs="Arial"/>
          <w:sz w:val="18"/>
          <w:szCs w:val="18"/>
          <w:vertAlign w:val="subscript"/>
          <w:lang w:val="en-US" w:eastAsia="ru-RU"/>
        </w:rPr>
        <w:t>i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И</w:t>
      </w:r>
      <w:r w:rsidRPr="007423F0">
        <w:rPr>
          <w:rFonts w:ascii="Arial" w:hAnsi="Arial" w:cs="Arial"/>
          <w:sz w:val="18"/>
          <w:szCs w:val="18"/>
          <w:vertAlign w:val="subscript"/>
          <w:lang w:val="en-US" w:eastAsia="ru-RU"/>
        </w:rPr>
        <w:t>k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= ------------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</w:t>
      </w:r>
      <w:r w:rsidRPr="007423F0">
        <w:rPr>
          <w:rFonts w:ascii="Arial" w:hAnsi="Arial" w:cs="Arial"/>
          <w:sz w:val="18"/>
          <w:szCs w:val="18"/>
          <w:lang w:val="en-US" w:eastAsia="ru-RU"/>
        </w:rPr>
        <w:t>N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где: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vertAlign w:val="subscript"/>
          <w:lang w:val="en-US" w:eastAsia="ru-RU"/>
        </w:rPr>
        <w:t>k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∑ И</w:t>
      </w:r>
      <w:r w:rsidRPr="007423F0">
        <w:rPr>
          <w:rFonts w:ascii="Arial" w:hAnsi="Arial" w:cs="Arial"/>
          <w:bCs/>
          <w:sz w:val="18"/>
          <w:szCs w:val="18"/>
          <w:vertAlign w:val="subscript"/>
          <w:lang w:val="en-US" w:eastAsia="ru-RU"/>
        </w:rPr>
        <w:t>i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 xml:space="preserve">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val="en-US" w:eastAsia="ru-RU"/>
        </w:rPr>
        <w:t>N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количество целевых показателей.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7423F0" w:rsidRDefault="00105F35" w:rsidP="00916AB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Ф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ф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x 100%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Ф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и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= ------------,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  Ф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п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где: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Ф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степень уровня финансирования мероприятий Программы;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Ф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>ф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фактический объем финансирования мероприятий Программы;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Ф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 xml:space="preserve">п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– объем финансирования мероприятий, предусмотренных Программой.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>3.4. Степень выполнения мероприятий Программы.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lastRenderedPageBreak/>
        <w:t xml:space="preserve">                                   М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ф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x 100%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М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и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= ------------,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 </w:t>
      </w:r>
      <w:r w:rsidRPr="007423F0">
        <w:rPr>
          <w:rFonts w:ascii="Arial" w:hAnsi="Arial" w:cs="Arial"/>
          <w:sz w:val="18"/>
          <w:szCs w:val="18"/>
          <w:lang w:eastAsia="ru-RU"/>
        </w:rPr>
        <w:tab/>
        <w:t xml:space="preserve"> М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п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где: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М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показатель степени выполнения мероприятий Программы;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М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 xml:space="preserve">ф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М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>п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И</w:t>
      </w:r>
      <w:r w:rsidRPr="007423F0">
        <w:rPr>
          <w:rFonts w:ascii="Arial" w:hAnsi="Arial" w:cs="Arial"/>
          <w:sz w:val="18"/>
          <w:szCs w:val="18"/>
          <w:vertAlign w:val="subscript"/>
          <w:lang w:val="en-US" w:eastAsia="ru-RU"/>
        </w:rPr>
        <w:t>k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x 100%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К = ------------,</w:t>
      </w:r>
    </w:p>
    <w:p w:rsidR="00105F35" w:rsidRPr="007423F0" w:rsidRDefault="00105F35" w:rsidP="0091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                            </w:t>
      </w:r>
      <w:r w:rsidRPr="007423F0">
        <w:rPr>
          <w:rFonts w:ascii="Arial" w:hAnsi="Arial" w:cs="Arial"/>
          <w:sz w:val="18"/>
          <w:szCs w:val="18"/>
          <w:lang w:eastAsia="ru-RU"/>
        </w:rPr>
        <w:tab/>
        <w:t xml:space="preserve"> Ф</w:t>
      </w:r>
      <w:r w:rsidRPr="007423F0">
        <w:rPr>
          <w:rFonts w:ascii="Arial" w:hAnsi="Arial" w:cs="Arial"/>
          <w:sz w:val="18"/>
          <w:szCs w:val="18"/>
          <w:vertAlign w:val="subscript"/>
          <w:lang w:eastAsia="ru-RU"/>
        </w:rPr>
        <w:t>и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где: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vertAlign w:val="subscript"/>
          <w:lang w:val="en-US" w:eastAsia="ru-RU"/>
        </w:rPr>
        <w:t>k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Ф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– степень уровня финансирования мероприятий Программы.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>5.Программа считается реализуемой с высоким уровнем эффективности, если: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-значение комплексного показателя эффективности реализации Программы превышает 85% (</w:t>
      </w:r>
      <w:r w:rsidRPr="007423F0">
        <w:rPr>
          <w:rFonts w:ascii="Arial" w:hAnsi="Arial" w:cs="Arial"/>
          <w:bCs/>
          <w:sz w:val="18"/>
          <w:szCs w:val="18"/>
          <w:lang w:val="en-US" w:eastAsia="ru-RU"/>
        </w:rPr>
        <w:t>K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&gt; 85%);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- значение показателя степени выполнения мероприятий Программы превышает 85% (М</w:t>
      </w:r>
      <w:r w:rsidRPr="007423F0">
        <w:rPr>
          <w:rFonts w:ascii="Arial" w:hAnsi="Arial" w:cs="Arial"/>
          <w:bCs/>
          <w:sz w:val="18"/>
          <w:szCs w:val="18"/>
          <w:vertAlign w:val="subscript"/>
          <w:lang w:eastAsia="ru-RU"/>
        </w:rPr>
        <w:t>и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 &gt; 85%).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i/>
          <w:sz w:val="18"/>
          <w:szCs w:val="18"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7423F0" w:rsidRDefault="00105F35" w:rsidP="00916A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7423F0" w:rsidRDefault="00105F35" w:rsidP="00643C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7423F0" w:rsidRDefault="00105F35" w:rsidP="00621EA0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ПАСПОРТ</w:t>
      </w:r>
    </w:p>
    <w:p w:rsidR="00105F35" w:rsidRPr="007423F0" w:rsidRDefault="00105F35" w:rsidP="00621EA0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 xml:space="preserve">муниципальной  подпрограммы </w:t>
      </w:r>
      <w:r w:rsidRPr="007423F0">
        <w:rPr>
          <w:rFonts w:ascii="Arial" w:hAnsi="Arial" w:cs="Arial"/>
          <w:b/>
          <w:snapToGrid w:val="0"/>
          <w:sz w:val="18"/>
          <w:szCs w:val="18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7423F0" w:rsidRDefault="00105F35" w:rsidP="00621EA0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napToGrid w:val="0"/>
                <w:sz w:val="18"/>
                <w:szCs w:val="18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МКУ «ЦК иД»»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МКОУ «Дичнянская СОШ»,   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7423F0" w:rsidRDefault="00105F35" w:rsidP="00B021A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ind w:right="5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7423F0" w:rsidRDefault="00105F35" w:rsidP="00B021A6">
            <w:pPr>
              <w:suppressAutoHyphens w:val="0"/>
              <w:ind w:right="5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2.1. Развитие системы органов молодежного самоуправления.</w:t>
            </w:r>
          </w:p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2.4. Вовлечение молодежи в предпринимательскую деятельность.</w:t>
            </w:r>
          </w:p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7423F0" w:rsidRDefault="00105F35" w:rsidP="00B021A6">
            <w:pPr>
              <w:suppressAutoHyphens w:val="0"/>
              <w:ind w:right="5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7423F0" w:rsidRDefault="00105F35" w:rsidP="00B021A6">
            <w:pPr>
              <w:suppressAutoHyphens w:val="0"/>
              <w:ind w:right="5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7423F0" w:rsidRDefault="00105F35" w:rsidP="00B021A6">
            <w:pPr>
              <w:suppressAutoHyphens w:val="0"/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 программы:</w:t>
            </w:r>
          </w:p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 xml:space="preserve"> - количество молодежи, вовлеченной в социальную практику;</w:t>
            </w:r>
          </w:p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 доля молодежи, охвачен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autoSpaceDE w:val="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 xml:space="preserve"> - Этапы реализации программы  не выделяются;</w:t>
            </w:r>
          </w:p>
          <w:p w:rsidR="00105F35" w:rsidRPr="007423F0" w:rsidRDefault="00105F35" w:rsidP="00AF0D6C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Сроки реализации Программы - 201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20</w:t>
            </w:r>
            <w:r w:rsidR="00643C68"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годы. 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7423F0" w:rsidRDefault="00643C68" w:rsidP="00643C68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Объем финансирования Программы на 2015-2020 годы составляет </w:t>
            </w:r>
            <w:r w:rsidR="00AF0D6C" w:rsidRPr="007423F0">
              <w:rPr>
                <w:rFonts w:ascii="Arial" w:hAnsi="Arial" w:cs="Arial"/>
                <w:sz w:val="18"/>
                <w:szCs w:val="18"/>
              </w:rPr>
              <w:t>35,</w:t>
            </w:r>
            <w:r w:rsidRPr="007423F0">
              <w:rPr>
                <w:rFonts w:ascii="Arial" w:hAnsi="Arial" w:cs="Arial"/>
                <w:sz w:val="18"/>
                <w:szCs w:val="18"/>
              </w:rPr>
              <w:t>0 тыс. руб., в том числе:</w:t>
            </w:r>
          </w:p>
          <w:p w:rsidR="00643C68" w:rsidRPr="007423F0" w:rsidRDefault="00643C68" w:rsidP="00643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201</w:t>
            </w:r>
            <w:r w:rsidR="00AF0D6C" w:rsidRPr="007423F0">
              <w:rPr>
                <w:rFonts w:ascii="Arial" w:hAnsi="Arial" w:cs="Arial"/>
                <w:sz w:val="18"/>
                <w:szCs w:val="18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</w:rPr>
              <w:t>г. –</w:t>
            </w:r>
            <w:r w:rsidR="00AF0D6C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>,0 тыс. рублей</w:t>
            </w:r>
          </w:p>
          <w:p w:rsidR="00643C68" w:rsidRPr="007423F0" w:rsidRDefault="00AF0D6C" w:rsidP="00643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2020г. –5</w:t>
            </w:r>
            <w:r w:rsidR="00643C68" w:rsidRPr="007423F0">
              <w:rPr>
                <w:rFonts w:ascii="Arial" w:hAnsi="Arial" w:cs="Arial"/>
                <w:sz w:val="18"/>
                <w:szCs w:val="18"/>
              </w:rPr>
              <w:t>,0  тыс. рублей</w:t>
            </w:r>
          </w:p>
          <w:p w:rsidR="00643C68" w:rsidRPr="007423F0" w:rsidRDefault="00AF0D6C" w:rsidP="00643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2021</w:t>
            </w:r>
            <w:r w:rsidR="00643C68" w:rsidRPr="007423F0">
              <w:rPr>
                <w:rFonts w:ascii="Arial" w:hAnsi="Arial" w:cs="Arial"/>
                <w:sz w:val="18"/>
                <w:szCs w:val="18"/>
              </w:rPr>
              <w:t>г. –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643C68" w:rsidRPr="007423F0">
              <w:rPr>
                <w:rFonts w:ascii="Arial" w:hAnsi="Arial" w:cs="Arial"/>
                <w:sz w:val="18"/>
                <w:szCs w:val="18"/>
              </w:rPr>
              <w:t>,0 тыс. рублей</w:t>
            </w:r>
          </w:p>
          <w:p w:rsidR="00AF0D6C" w:rsidRPr="007423F0" w:rsidRDefault="00AF0D6C" w:rsidP="00AF0D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2022г  -  5,0 тыс. рублей</w:t>
            </w:r>
          </w:p>
          <w:p w:rsidR="00105F35" w:rsidRPr="007423F0" w:rsidRDefault="00AF0D6C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2023г. -  5,0 тыс. рублей</w:t>
            </w:r>
          </w:p>
          <w:p w:rsidR="00AF0D6C" w:rsidRPr="007423F0" w:rsidRDefault="00AF0D6C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2024г. -  5,0 тыс. рублей</w:t>
            </w:r>
          </w:p>
          <w:p w:rsidR="00AF0D6C" w:rsidRPr="007423F0" w:rsidRDefault="00AF0D6C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2025г. -   5,0 тыс. рублей</w:t>
            </w:r>
          </w:p>
        </w:tc>
      </w:tr>
      <w:tr w:rsidR="00105F35" w:rsidRPr="007423F0" w:rsidTr="00B021A6">
        <w:tc>
          <w:tcPr>
            <w:tcW w:w="4785" w:type="dxa"/>
          </w:tcPr>
          <w:p w:rsidR="00105F35" w:rsidRPr="007423F0" w:rsidRDefault="00AF0D6C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-</w:t>
            </w:r>
            <w:r w:rsidR="00105F35"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05F35" w:rsidRPr="007423F0" w:rsidRDefault="00105F35" w:rsidP="00B021A6">
            <w:pPr>
              <w:autoSpaceDE w:val="0"/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  <w:p w:rsidR="00105F35" w:rsidRPr="007423F0" w:rsidRDefault="00105F35" w:rsidP="00B021A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Реализация мероприятий муниципальной программы, по предварительным оценкам, позволит к 2017 году:</w:t>
            </w:r>
          </w:p>
          <w:p w:rsidR="00105F35" w:rsidRPr="007423F0" w:rsidRDefault="00105F35" w:rsidP="00B021A6">
            <w:pPr>
              <w:suppressAutoHyphens w:val="0"/>
              <w:spacing w:line="232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- систематизировать работу с молодежным сообществом поселения; </w:t>
            </w:r>
          </w:p>
          <w:p w:rsidR="00105F35" w:rsidRPr="007423F0" w:rsidRDefault="00105F35" w:rsidP="00B021A6">
            <w:pPr>
              <w:suppressAutoHyphens w:val="0"/>
              <w:spacing w:line="232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7423F0" w:rsidRDefault="00105F35" w:rsidP="00B021A6">
            <w:pPr>
              <w:suppressAutoHyphens w:val="0"/>
              <w:spacing w:line="232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7423F0" w:rsidRDefault="00105F35" w:rsidP="00B021A6">
            <w:pPr>
              <w:suppressAutoHyphens w:val="0"/>
              <w:spacing w:line="232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7423F0" w:rsidRDefault="00105F35" w:rsidP="00B021A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shd w:val="clear" w:color="auto" w:fill="FFFFFF"/>
                <w:lang w:eastAsia="ru-RU"/>
              </w:rPr>
              <w:t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</w:tr>
    </w:tbl>
    <w:p w:rsidR="00105F35" w:rsidRPr="007423F0" w:rsidRDefault="00105F35" w:rsidP="00621EA0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autoSpaceDE w:val="0"/>
        <w:jc w:val="center"/>
        <w:rPr>
          <w:rFonts w:ascii="Arial" w:eastAsia="MS Mincho" w:hAnsi="Arial" w:cs="Arial"/>
          <w:b/>
          <w:sz w:val="18"/>
          <w:szCs w:val="18"/>
        </w:rPr>
      </w:pPr>
      <w:bookmarkStart w:id="1" w:name="sub_1000"/>
      <w:bookmarkStart w:id="2" w:name="sub_629"/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1.   Общая характеристика сферы реализации муниципальной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программы, основные проблемы в указанной сфере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и прогноз ее развития</w:t>
      </w:r>
    </w:p>
    <w:p w:rsidR="00105F35" w:rsidRPr="007423F0" w:rsidRDefault="00105F35" w:rsidP="00621EA0">
      <w:pPr>
        <w:autoSpaceDE w:val="0"/>
        <w:jc w:val="center"/>
        <w:rPr>
          <w:rFonts w:ascii="Arial" w:eastAsia="MS Mincho" w:hAnsi="Arial" w:cs="Arial"/>
          <w:b/>
          <w:sz w:val="18"/>
          <w:szCs w:val="18"/>
        </w:rPr>
      </w:pPr>
      <w:r w:rsidRPr="007423F0">
        <w:rPr>
          <w:rFonts w:ascii="Arial" w:eastAsia="MS Mincho" w:hAnsi="Arial" w:cs="Arial"/>
          <w:b/>
          <w:sz w:val="18"/>
          <w:szCs w:val="18"/>
        </w:rPr>
        <w:t xml:space="preserve"> 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Молодежную политику в Дичнянском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lastRenderedPageBreak/>
        <w:t>Численность молодежи Дичнянского сельсовета на 1 января 201</w:t>
      </w:r>
      <w:r w:rsidR="00AF0D6C" w:rsidRPr="007423F0">
        <w:rPr>
          <w:rFonts w:ascii="Arial" w:hAnsi="Arial" w:cs="Arial"/>
          <w:sz w:val="18"/>
          <w:szCs w:val="18"/>
          <w:lang w:eastAsia="ru-RU"/>
        </w:rPr>
        <w:t>7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года составляет   837 человек  в возрасте от 14 до 30 лет. Это 26 процентов от общего количества населения в поселении. 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7423F0" w:rsidRDefault="00105F35" w:rsidP="00621EA0">
      <w:pPr>
        <w:autoSpaceDE w:val="0"/>
        <w:jc w:val="both"/>
        <w:rPr>
          <w:rFonts w:ascii="Arial" w:eastAsia="MS Mincho" w:hAnsi="Arial" w:cs="Arial"/>
          <w:bCs/>
          <w:sz w:val="18"/>
          <w:szCs w:val="18"/>
        </w:rPr>
      </w:pPr>
      <w:r w:rsidRPr="007423F0">
        <w:rPr>
          <w:rFonts w:ascii="Arial" w:eastAsia="MS Mincho" w:hAnsi="Arial" w:cs="Arial"/>
          <w:bCs/>
          <w:sz w:val="18"/>
          <w:szCs w:val="18"/>
        </w:rPr>
        <w:t xml:space="preserve">          Муниципальная программа Дичнянского сельсовета «Молодежь Дичнянского сельсовета Курчатовского</w:t>
      </w:r>
      <w:r w:rsidR="00643C68" w:rsidRPr="007423F0">
        <w:rPr>
          <w:rFonts w:ascii="Arial" w:eastAsia="MS Mincho" w:hAnsi="Arial" w:cs="Arial"/>
          <w:bCs/>
          <w:sz w:val="18"/>
          <w:szCs w:val="18"/>
        </w:rPr>
        <w:t xml:space="preserve"> района Курской области» на 201</w:t>
      </w:r>
      <w:r w:rsidR="00AF0D6C" w:rsidRPr="007423F0">
        <w:rPr>
          <w:rFonts w:ascii="Arial" w:eastAsia="MS Mincho" w:hAnsi="Arial" w:cs="Arial"/>
          <w:bCs/>
          <w:sz w:val="18"/>
          <w:szCs w:val="18"/>
        </w:rPr>
        <w:t>9</w:t>
      </w:r>
      <w:r w:rsidRPr="007423F0">
        <w:rPr>
          <w:rFonts w:ascii="Arial" w:eastAsia="MS Mincho" w:hAnsi="Arial" w:cs="Arial"/>
          <w:bCs/>
          <w:sz w:val="18"/>
          <w:szCs w:val="18"/>
        </w:rPr>
        <w:t>-20</w:t>
      </w:r>
      <w:r w:rsidR="00643C68" w:rsidRPr="007423F0">
        <w:rPr>
          <w:rFonts w:ascii="Arial" w:eastAsia="MS Mincho" w:hAnsi="Arial" w:cs="Arial"/>
          <w:bCs/>
          <w:sz w:val="18"/>
          <w:szCs w:val="18"/>
        </w:rPr>
        <w:t>2</w:t>
      </w:r>
      <w:r w:rsidR="00AF0D6C" w:rsidRPr="007423F0">
        <w:rPr>
          <w:rFonts w:ascii="Arial" w:eastAsia="MS Mincho" w:hAnsi="Arial" w:cs="Arial"/>
          <w:bCs/>
          <w:sz w:val="18"/>
          <w:szCs w:val="18"/>
        </w:rPr>
        <w:t>5</w:t>
      </w:r>
      <w:r w:rsidRPr="007423F0">
        <w:rPr>
          <w:rFonts w:ascii="Arial" w:eastAsia="MS Mincho" w:hAnsi="Arial" w:cs="Arial"/>
          <w:bCs/>
          <w:sz w:val="18"/>
          <w:szCs w:val="18"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Дичнянском сельсовете.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Решающим условием успешного развития Дичнянского сельсовета является укрепление  позиции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восприимчивость к новому, рост инновационной активности;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рост самостоятельности, практичности и мобильности, ответственности за свою судьбу;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повышение престижности качественного образования и профессиональной подготовки;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рост заинтересованности в сохранении своего здоровья;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отчуждение молодежи от участия в событиях политической, экономической и культурной жизни;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снижение роли молодой семьи в процессе социального воспроизводства;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криминализацию молодежной среды, ее наркоманизацию, влияние деструктивных субкультур и сообществ на молодежную среду;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рост влияния деструктивных информационных потоков в молодежной среде;</w:t>
      </w:r>
    </w:p>
    <w:p w:rsidR="00105F35" w:rsidRPr="007423F0" w:rsidRDefault="00105F35" w:rsidP="00621EA0">
      <w:pPr>
        <w:suppressAutoHyphens w:val="0"/>
        <w:spacing w:line="232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Социальным эффектом реализации муниципальной программы будут являются: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сокращение уровня безработицы в молодежной среде;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снижение уровня правонарушений среди молодежи.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Дичнянском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7423F0" w:rsidRDefault="00105F35" w:rsidP="00621EA0">
      <w:pPr>
        <w:suppressAutoHyphens w:val="0"/>
        <w:ind w:firstLine="709"/>
        <w:jc w:val="center"/>
        <w:rPr>
          <w:rFonts w:ascii="Arial" w:hAnsi="Arial" w:cs="Arial"/>
          <w:b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ind w:firstLine="709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7423F0" w:rsidRDefault="00105F35" w:rsidP="00621EA0">
      <w:pPr>
        <w:autoSpaceDE w:val="0"/>
        <w:jc w:val="center"/>
        <w:rPr>
          <w:rFonts w:ascii="Arial" w:eastAsia="MS Mincho" w:hAnsi="Arial" w:cs="Arial"/>
          <w:b/>
          <w:sz w:val="18"/>
          <w:szCs w:val="18"/>
        </w:rPr>
      </w:pP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7423F0">
        <w:rPr>
          <w:rFonts w:ascii="Arial" w:hAnsi="Arial" w:cs="Arial"/>
          <w:sz w:val="18"/>
          <w:szCs w:val="18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должна  реализовать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три приоритета: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sz w:val="18"/>
          <w:szCs w:val="18"/>
          <w:lang w:eastAsia="ru-RU"/>
        </w:rPr>
        <w:br/>
        <w:t>        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1.</w:t>
      </w:r>
      <w:r w:rsidRPr="007423F0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iCs/>
          <w:sz w:val="18"/>
          <w:szCs w:val="18"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105F35" w:rsidRPr="007423F0" w:rsidRDefault="00105F35" w:rsidP="00621EA0">
      <w:pPr>
        <w:suppressAutoHyphens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  </w:t>
      </w:r>
      <w:r w:rsidRPr="007423F0">
        <w:rPr>
          <w:rFonts w:ascii="Arial" w:hAnsi="Arial" w:cs="Arial"/>
          <w:bCs/>
          <w:sz w:val="18"/>
          <w:szCs w:val="18"/>
          <w:lang w:eastAsia="ru-RU"/>
        </w:rPr>
        <w:t>2.</w:t>
      </w:r>
      <w:r w:rsidRPr="007423F0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iCs/>
          <w:sz w:val="18"/>
          <w:szCs w:val="18"/>
          <w:lang w:eastAsia="ru-RU"/>
        </w:rPr>
        <w:t>Развитие созидательной активности молодежи;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sz w:val="18"/>
          <w:szCs w:val="18"/>
          <w:lang w:eastAsia="ru-RU"/>
        </w:rPr>
        <w:br/>
        <w:t xml:space="preserve">        3.</w:t>
      </w:r>
      <w:r w:rsidRPr="007423F0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iCs/>
          <w:sz w:val="18"/>
          <w:szCs w:val="18"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1"/>
    <w:bookmarkEnd w:id="2"/>
    <w:p w:rsidR="00105F35" w:rsidRPr="007423F0" w:rsidRDefault="00105F35" w:rsidP="00621EA0">
      <w:pPr>
        <w:autoSpaceDE w:val="0"/>
        <w:jc w:val="both"/>
        <w:rPr>
          <w:rFonts w:ascii="Arial" w:eastAsia="MS Mincho" w:hAnsi="Arial" w:cs="Arial"/>
          <w:bCs/>
          <w:sz w:val="18"/>
          <w:szCs w:val="18"/>
        </w:rPr>
      </w:pPr>
      <w:r w:rsidRPr="007423F0">
        <w:rPr>
          <w:rFonts w:ascii="Arial" w:eastAsia="MS Mincho" w:hAnsi="Arial" w:cs="Arial"/>
          <w:bCs/>
          <w:sz w:val="18"/>
          <w:szCs w:val="18"/>
        </w:rPr>
        <w:t xml:space="preserve">          Основной целью  муниципальной программы </w:t>
      </w:r>
      <w:r w:rsidRPr="007423F0">
        <w:rPr>
          <w:rFonts w:ascii="Arial" w:hAnsi="Arial" w:cs="Arial"/>
          <w:snapToGrid w:val="0"/>
          <w:sz w:val="18"/>
          <w:szCs w:val="18"/>
        </w:rPr>
        <w:t xml:space="preserve"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</w:t>
      </w:r>
      <w:r w:rsidRPr="007423F0">
        <w:rPr>
          <w:rFonts w:ascii="Arial" w:hAnsi="Arial" w:cs="Arial"/>
          <w:snapToGrid w:val="0"/>
          <w:sz w:val="18"/>
          <w:szCs w:val="18"/>
        </w:rPr>
        <w:lastRenderedPageBreak/>
        <w:t>культуры и спорта»</w:t>
      </w:r>
      <w:r w:rsidRPr="007423F0">
        <w:rPr>
          <w:rFonts w:ascii="Arial" w:eastAsia="MS Mincho" w:hAnsi="Arial" w:cs="Arial"/>
          <w:bCs/>
          <w:sz w:val="18"/>
          <w:szCs w:val="18"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7423F0" w:rsidRDefault="00105F35" w:rsidP="00621EA0">
      <w:pPr>
        <w:autoSpaceDE w:val="0"/>
        <w:ind w:firstLine="540"/>
        <w:jc w:val="both"/>
        <w:outlineLvl w:val="2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Направление 1. Интеграция молодежи в социально-экономические отношения.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В рамках данного направления решаются следующие задачи: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обеспечение трудовой мобильности и сезонной занятости молодежи;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содействие постоянному трудоустройству молодых граждан;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Направление 2. Интеграция молодежи в общественно-политические отношения.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В рамках данного направления решаются следующие задачи: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7423F0" w:rsidRDefault="00105F35" w:rsidP="00621EA0">
      <w:pPr>
        <w:autoSpaceDE w:val="0"/>
        <w:ind w:firstLine="540"/>
        <w:jc w:val="both"/>
        <w:outlineLvl w:val="2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Направление 3. Интеграция молодежи в социально-культурные отношения.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В рамках данного направления решаются следующие задачи: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развитие молодежного художественного творчества;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реализация мероприятий по оказанию государственной поддержки молодежи в приобретении жилья;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7423F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7423F0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7423F0" w:rsidRDefault="00105F35" w:rsidP="00621EA0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7423F0" w:rsidRDefault="00105F35" w:rsidP="00621EA0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7423F0" w:rsidRDefault="00105F35" w:rsidP="00621EA0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Реализация программы позволит достичь следующих результатов:</w:t>
      </w:r>
    </w:p>
    <w:p w:rsidR="00105F35" w:rsidRPr="007423F0" w:rsidRDefault="00105F35" w:rsidP="00621EA0">
      <w:pPr>
        <w:suppressAutoHyphens w:val="0"/>
        <w:spacing w:line="232" w:lineRule="auto"/>
        <w:jc w:val="both"/>
        <w:rPr>
          <w:rFonts w:ascii="Arial" w:hAnsi="Arial" w:cs="Arial"/>
          <w:sz w:val="18"/>
          <w:szCs w:val="18"/>
          <w:shd w:val="clear" w:color="auto" w:fill="FFFFFF"/>
          <w:lang w:eastAsia="ru-RU"/>
        </w:rPr>
      </w:pPr>
      <w:r w:rsidRPr="007423F0">
        <w:rPr>
          <w:rFonts w:ascii="Arial" w:hAnsi="Arial" w:cs="Arial"/>
          <w:sz w:val="18"/>
          <w:szCs w:val="18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7423F0" w:rsidRDefault="00105F35" w:rsidP="00621EA0">
      <w:pPr>
        <w:suppressAutoHyphens w:val="0"/>
        <w:spacing w:line="232" w:lineRule="auto"/>
        <w:jc w:val="both"/>
        <w:rPr>
          <w:rFonts w:ascii="Arial" w:hAnsi="Arial" w:cs="Arial"/>
          <w:sz w:val="18"/>
          <w:szCs w:val="18"/>
          <w:shd w:val="clear" w:color="auto" w:fill="FFFFFF"/>
          <w:lang w:eastAsia="ru-RU"/>
        </w:rPr>
      </w:pPr>
      <w:r w:rsidRPr="007423F0">
        <w:rPr>
          <w:rFonts w:ascii="Arial" w:hAnsi="Arial" w:cs="Arial"/>
          <w:sz w:val="18"/>
          <w:szCs w:val="18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7423F0" w:rsidRDefault="00105F35" w:rsidP="00621EA0">
      <w:pPr>
        <w:suppressAutoHyphens w:val="0"/>
        <w:spacing w:line="232" w:lineRule="auto"/>
        <w:jc w:val="both"/>
        <w:rPr>
          <w:rFonts w:ascii="Arial" w:hAnsi="Arial" w:cs="Arial"/>
          <w:sz w:val="18"/>
          <w:szCs w:val="18"/>
          <w:shd w:val="clear" w:color="auto" w:fill="FFFFFF"/>
          <w:lang w:eastAsia="ru-RU"/>
        </w:rPr>
      </w:pPr>
      <w:r w:rsidRPr="007423F0">
        <w:rPr>
          <w:rFonts w:ascii="Arial" w:hAnsi="Arial" w:cs="Arial"/>
          <w:sz w:val="18"/>
          <w:szCs w:val="18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7423F0" w:rsidRDefault="00105F35" w:rsidP="00621EA0">
      <w:pPr>
        <w:suppressAutoHyphens w:val="0"/>
        <w:spacing w:line="232" w:lineRule="auto"/>
        <w:jc w:val="both"/>
        <w:rPr>
          <w:rFonts w:ascii="Arial" w:hAnsi="Arial" w:cs="Arial"/>
          <w:sz w:val="18"/>
          <w:szCs w:val="18"/>
          <w:shd w:val="clear" w:color="auto" w:fill="FFFFFF"/>
          <w:lang w:eastAsia="ru-RU"/>
        </w:rPr>
      </w:pPr>
      <w:r w:rsidRPr="007423F0">
        <w:rPr>
          <w:rFonts w:ascii="Arial" w:hAnsi="Arial" w:cs="Arial"/>
          <w:sz w:val="18"/>
          <w:szCs w:val="18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7423F0">
        <w:rPr>
          <w:rFonts w:ascii="Arial" w:hAnsi="Arial" w:cs="Arial"/>
          <w:color w:val="000000"/>
          <w:sz w:val="18"/>
          <w:szCs w:val="18"/>
          <w:lang w:eastAsia="ru-RU"/>
        </w:rPr>
        <w:t xml:space="preserve">  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Этапы реализации </w:t>
      </w:r>
      <w:r w:rsidRPr="007423F0">
        <w:rPr>
          <w:rFonts w:ascii="Arial" w:hAnsi="Arial" w:cs="Arial"/>
          <w:color w:val="000000"/>
          <w:sz w:val="18"/>
          <w:szCs w:val="18"/>
          <w:lang w:eastAsia="ru-RU"/>
        </w:rPr>
        <w:t xml:space="preserve">муниципальной 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программы не выделяются. Период реализации </w:t>
      </w:r>
      <w:r w:rsidRPr="007423F0">
        <w:rPr>
          <w:rFonts w:ascii="Arial" w:hAnsi="Arial" w:cs="Arial"/>
          <w:color w:val="000000"/>
          <w:sz w:val="18"/>
          <w:szCs w:val="18"/>
          <w:lang w:eastAsia="ru-RU"/>
        </w:rPr>
        <w:t xml:space="preserve">муниципальной 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программы 201</w:t>
      </w:r>
      <w:r w:rsidR="00AF0D6C" w:rsidRPr="007423F0">
        <w:rPr>
          <w:rFonts w:ascii="Arial" w:hAnsi="Arial" w:cs="Arial"/>
          <w:sz w:val="18"/>
          <w:szCs w:val="18"/>
          <w:lang w:eastAsia="ru-RU"/>
        </w:rPr>
        <w:t>9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–20</w:t>
      </w:r>
      <w:r w:rsidR="00643C68" w:rsidRPr="007423F0">
        <w:rPr>
          <w:rFonts w:ascii="Arial" w:hAnsi="Arial" w:cs="Arial"/>
          <w:sz w:val="18"/>
          <w:szCs w:val="18"/>
          <w:lang w:eastAsia="ru-RU"/>
        </w:rPr>
        <w:t>2</w:t>
      </w:r>
      <w:r w:rsidR="00AF0D6C" w:rsidRPr="007423F0">
        <w:rPr>
          <w:rFonts w:ascii="Arial" w:hAnsi="Arial" w:cs="Arial"/>
          <w:sz w:val="18"/>
          <w:szCs w:val="18"/>
          <w:lang w:eastAsia="ru-RU"/>
        </w:rPr>
        <w:t>5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годы. </w:t>
      </w:r>
    </w:p>
    <w:p w:rsidR="00105F35" w:rsidRPr="007423F0" w:rsidRDefault="00105F35" w:rsidP="00621EA0">
      <w:pPr>
        <w:suppressAutoHyphens w:val="0"/>
        <w:ind w:firstLine="709"/>
        <w:jc w:val="center"/>
        <w:rPr>
          <w:rFonts w:ascii="Arial" w:hAnsi="Arial" w:cs="Arial"/>
          <w:b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ind w:firstLine="709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b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4. Обобщенная характеристика мер муниципального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lastRenderedPageBreak/>
        <w:t>регулирования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b/>
          <w:sz w:val="18"/>
          <w:szCs w:val="18"/>
          <w:lang w:eastAsia="ru-RU"/>
        </w:rPr>
        <w:t>Раздел 5. Прогноз сводных показателей муниципальных заданий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по этапам реализации муниципальной программы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6. Обобщенная характеристика основных мероприятий,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7. Информация об участии предприятий и организаций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независимо от их организационно-правовой формы,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 xml:space="preserve"> в реализации муниципальной программы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bookmarkStart w:id="3" w:name="Par319"/>
      <w:bookmarkEnd w:id="3"/>
    </w:p>
    <w:p w:rsidR="00105F35" w:rsidRPr="007423F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ascii="Arial" w:hAnsi="Arial" w:cs="Arial"/>
          <w:b/>
          <w:bCs/>
          <w:spacing w:val="38"/>
          <w:sz w:val="18"/>
          <w:szCs w:val="18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 xml:space="preserve"> Раздел 8. Обоснование объема финансовых ресурсов, необходимых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для реализации муниципальной программы</w:t>
      </w:r>
    </w:p>
    <w:p w:rsidR="00105F35" w:rsidRPr="007423F0" w:rsidRDefault="00105F35" w:rsidP="00621EA0">
      <w:pPr>
        <w:suppressAutoHyphens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</w:t>
      </w:r>
    </w:p>
    <w:p w:rsidR="00105F35" w:rsidRPr="007423F0" w:rsidRDefault="00105F35" w:rsidP="00621EA0">
      <w:pPr>
        <w:suppressAutoHyphens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7423F0" w:rsidRDefault="00105F35" w:rsidP="00621EA0">
      <w:pPr>
        <w:suppressAutoHyphens w:val="0"/>
        <w:autoSpaceDE w:val="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643C68" w:rsidRPr="007423F0" w:rsidRDefault="00105F35" w:rsidP="00643C68">
      <w:pPr>
        <w:snapToGrid w:val="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в </w:t>
      </w:r>
      <w:r w:rsidR="00643C68" w:rsidRPr="007423F0">
        <w:rPr>
          <w:rFonts w:ascii="Arial" w:hAnsi="Arial" w:cs="Arial"/>
          <w:sz w:val="18"/>
          <w:szCs w:val="18"/>
        </w:rPr>
        <w:t xml:space="preserve"> 201</w:t>
      </w:r>
      <w:r w:rsidR="00AF0D6C" w:rsidRPr="007423F0">
        <w:rPr>
          <w:rFonts w:ascii="Arial" w:hAnsi="Arial" w:cs="Arial"/>
          <w:sz w:val="18"/>
          <w:szCs w:val="18"/>
        </w:rPr>
        <w:t>9</w:t>
      </w:r>
      <w:r w:rsidR="00643C68" w:rsidRPr="007423F0">
        <w:rPr>
          <w:rFonts w:ascii="Arial" w:hAnsi="Arial" w:cs="Arial"/>
          <w:sz w:val="18"/>
          <w:szCs w:val="18"/>
        </w:rPr>
        <w:t>-202</w:t>
      </w:r>
      <w:r w:rsidR="00AF0D6C" w:rsidRPr="007423F0">
        <w:rPr>
          <w:rFonts w:ascii="Arial" w:hAnsi="Arial" w:cs="Arial"/>
          <w:sz w:val="18"/>
          <w:szCs w:val="18"/>
        </w:rPr>
        <w:t>5</w:t>
      </w:r>
      <w:r w:rsidR="00643C68" w:rsidRPr="007423F0">
        <w:rPr>
          <w:rFonts w:ascii="Arial" w:hAnsi="Arial" w:cs="Arial"/>
          <w:sz w:val="18"/>
          <w:szCs w:val="18"/>
        </w:rPr>
        <w:t xml:space="preserve"> годы составляет </w:t>
      </w:r>
      <w:r w:rsidR="00AF0D6C" w:rsidRPr="007423F0">
        <w:rPr>
          <w:rFonts w:ascii="Arial" w:hAnsi="Arial" w:cs="Arial"/>
          <w:sz w:val="18"/>
          <w:szCs w:val="18"/>
        </w:rPr>
        <w:t>35</w:t>
      </w:r>
      <w:r w:rsidR="00643C68" w:rsidRPr="007423F0">
        <w:rPr>
          <w:rFonts w:ascii="Arial" w:hAnsi="Arial" w:cs="Arial"/>
          <w:sz w:val="18"/>
          <w:szCs w:val="18"/>
        </w:rPr>
        <w:t>,0 тыс. руб., в том числе:</w:t>
      </w:r>
    </w:p>
    <w:p w:rsidR="00AF0D6C" w:rsidRPr="007423F0" w:rsidRDefault="00AF0D6C" w:rsidP="00AF0D6C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2019г. –5,0 тыс. рублей</w:t>
      </w:r>
    </w:p>
    <w:p w:rsidR="00AF0D6C" w:rsidRPr="007423F0" w:rsidRDefault="00AF0D6C" w:rsidP="00AF0D6C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2020г. –5,0  тыс. рублей</w:t>
      </w:r>
    </w:p>
    <w:p w:rsidR="00AF0D6C" w:rsidRPr="007423F0" w:rsidRDefault="00AF0D6C" w:rsidP="00AF0D6C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2021г. – 5,0 тыс. рублей</w:t>
      </w:r>
    </w:p>
    <w:p w:rsidR="00AF0D6C" w:rsidRPr="007423F0" w:rsidRDefault="00AF0D6C" w:rsidP="00AF0D6C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2022г  -  5,0 тыс. рублей</w:t>
      </w:r>
    </w:p>
    <w:p w:rsidR="00AF0D6C" w:rsidRPr="007423F0" w:rsidRDefault="00AF0D6C" w:rsidP="00AF0D6C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2023г. -  5,0 тыс. рублей</w:t>
      </w:r>
    </w:p>
    <w:p w:rsidR="00AF0D6C" w:rsidRPr="007423F0" w:rsidRDefault="00AF0D6C" w:rsidP="00AF0D6C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2024г. -  5,0 тыс. рублей</w:t>
      </w:r>
    </w:p>
    <w:p w:rsidR="00105F35" w:rsidRPr="007423F0" w:rsidRDefault="00AF0D6C" w:rsidP="00AF0D6C">
      <w:pPr>
        <w:widowControl w:val="0"/>
        <w:suppressAutoHyphens w:val="0"/>
        <w:autoSpaceDE w:val="0"/>
        <w:autoSpaceDN w:val="0"/>
        <w:adjustRightInd w:val="0"/>
        <w:spacing w:line="240" w:lineRule="atLeast"/>
        <w:outlineLvl w:val="1"/>
        <w:rPr>
          <w:rFonts w:ascii="Arial" w:hAnsi="Arial" w:cs="Arial"/>
          <w:sz w:val="18"/>
          <w:szCs w:val="18"/>
          <w:highlight w:val="yellow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2025г. -   5,0 тыс. рублей</w:t>
      </w:r>
      <w:r w:rsidR="00105F35" w:rsidRPr="007423F0">
        <w:rPr>
          <w:rFonts w:ascii="Arial" w:hAnsi="Arial" w:cs="Arial"/>
          <w:b/>
          <w:sz w:val="18"/>
          <w:szCs w:val="18"/>
          <w:lang w:eastAsia="ru-RU"/>
        </w:rPr>
        <w:t xml:space="preserve"> 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Раздел 9. Информация по ресурсному обеспечению за счет средств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местного бюджета (с расшифровкой по основным мероприятиям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подпрограмм, а также по годам реализации муниципальной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программы), другим источникам финансирования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и направлениям затрат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bookmarkStart w:id="4" w:name="Par359"/>
      <w:bookmarkEnd w:id="4"/>
      <w:r w:rsidRPr="007423F0">
        <w:rPr>
          <w:rFonts w:ascii="Arial" w:hAnsi="Arial" w:cs="Arial"/>
          <w:b/>
          <w:sz w:val="18"/>
          <w:szCs w:val="18"/>
          <w:lang w:eastAsia="ru-RU"/>
        </w:rPr>
        <w:t>Раздел 10. Анализ рисков реализации муниципальной программы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и описание мер управления рисками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снизить  доступность и сократить инвестиции в инфраструктуру   молодежной политики.  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политику..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Минимизация финансовых рисков возможна на основе: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7423F0" w:rsidRDefault="00105F35" w:rsidP="00621EA0">
      <w:pPr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423F0">
        <w:rPr>
          <w:rFonts w:ascii="Arial" w:hAnsi="Arial" w:cs="Arial"/>
          <w:b/>
          <w:sz w:val="18"/>
          <w:szCs w:val="18"/>
          <w:lang w:eastAsia="ru-RU"/>
        </w:rPr>
        <w:t>Раздел 11. Методика оценки эффективности муниципальной</w:t>
      </w:r>
    </w:p>
    <w:p w:rsidR="00105F35" w:rsidRPr="007423F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7423F0">
        <w:rPr>
          <w:rFonts w:ascii="Arial" w:hAnsi="Arial" w:cs="Arial"/>
          <w:b/>
          <w:sz w:val="18"/>
          <w:szCs w:val="18"/>
          <w:lang w:eastAsia="ru-RU"/>
        </w:rPr>
        <w:t>программы</w:t>
      </w:r>
    </w:p>
    <w:p w:rsidR="00105F35" w:rsidRPr="007423F0" w:rsidRDefault="00105F35" w:rsidP="00621EA0">
      <w:pPr>
        <w:suppressAutoHyphens w:val="0"/>
        <w:ind w:firstLine="720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1) по направлению "Интеграция молодежи в социально-экономические отношения":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организаций, оказывающих содействие в трудоустройстве молодежи;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снижение количества безработной молодежи в поселении;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юридических лиц и предпринимателей, коммерческих и некоммерческих (в т.ч.  общественных) структур, вовлеченных в работу с молодежью;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 xml:space="preserve"> 2) по направлению "Интеграция молодежи в общественно-политические отношения":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повышение электоральной активности молодежи;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 политических клубов и т.д.;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доли молодежи в органах власти разного уровня;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числа молодежи, прошедшей лидерские программы;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создание и  реализация молодежных инновационных проектов (программ);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нормативных актов, затрагивающих интересы молодежи;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3) по направлению "Интеграция молодежи в социально-культурные отношения»: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lastRenderedPageBreak/>
        <w:t>увеличение числа молодежи, вовлеченной в развивающие формы досуга;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 xml:space="preserve">обеспечение количества трудоустроенных молодых граждан; 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повышение уровня активности молодых избирателей, принимающих участие в голосовании на выборах в органы власти всех уровней, - на   2,0  процента;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7423F0" w:rsidRDefault="00105F35" w:rsidP="00621EA0">
      <w:pPr>
        <w:autoSpaceDE w:val="0"/>
        <w:ind w:firstLine="540"/>
        <w:jc w:val="both"/>
        <w:rPr>
          <w:rFonts w:ascii="Arial" w:eastAsia="MS Mincho" w:hAnsi="Arial" w:cs="Arial"/>
          <w:sz w:val="18"/>
          <w:szCs w:val="18"/>
        </w:rPr>
      </w:pPr>
      <w:r w:rsidRPr="007423F0">
        <w:rPr>
          <w:rFonts w:ascii="Arial" w:eastAsia="MS Mincho" w:hAnsi="Arial" w:cs="Arial"/>
          <w:sz w:val="18"/>
          <w:szCs w:val="18"/>
        </w:rPr>
        <w:t>обеспечение числа подростков и молодежи, охваченных профилактическими акциями и мероприятиями, - не менее  40 человек ежегодно.</w:t>
      </w: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Приложение № 1</w:t>
      </w:r>
    </w:p>
    <w:p w:rsidR="00105F35" w:rsidRPr="007423F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32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center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Сведения о целевых показателях эффективности реализации муниципальной подпрограммы  </w:t>
      </w:r>
      <w:r w:rsidRPr="007423F0">
        <w:rPr>
          <w:rFonts w:ascii="Arial" w:hAnsi="Arial" w:cs="Arial"/>
          <w:snapToGrid w:val="0"/>
          <w:sz w:val="18"/>
          <w:szCs w:val="18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88"/>
        <w:gridCol w:w="993"/>
        <w:gridCol w:w="1134"/>
        <w:gridCol w:w="1134"/>
        <w:gridCol w:w="992"/>
        <w:gridCol w:w="992"/>
        <w:gridCol w:w="1418"/>
      </w:tblGrid>
      <w:tr w:rsidR="00AF0D6C" w:rsidRPr="007423F0" w:rsidTr="00AF0D6C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7423F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N </w:t>
            </w:r>
            <w:r w:rsidRPr="007423F0">
              <w:rPr>
                <w:rFonts w:ascii="Arial" w:hAnsi="Arial" w:cs="Arial"/>
                <w:sz w:val="18"/>
                <w:szCs w:val="18"/>
                <w:lang w:val="en-US" w:eastAsia="ru-RU"/>
              </w:rPr>
              <w:br/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r w:rsidRPr="007423F0">
              <w:rPr>
                <w:rFonts w:ascii="Arial" w:hAnsi="Arial" w:cs="Arial"/>
                <w:sz w:val="18"/>
                <w:szCs w:val="18"/>
                <w:lang w:val="en-US" w:eastAsia="ru-RU"/>
              </w:rPr>
              <w:t>/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r w:rsidRPr="007423F0">
              <w:rPr>
                <w:rFonts w:ascii="Arial" w:hAnsi="Arial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7423F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целевых   показателей эффективности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7423F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Единица 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C" w:rsidRPr="007423F0" w:rsidRDefault="00AF0D6C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Значение показателя эффективности</w:t>
            </w:r>
          </w:p>
        </w:tc>
      </w:tr>
      <w:tr w:rsidR="00643C68" w:rsidRPr="007423F0" w:rsidTr="00AF0D6C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базовый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7423F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7423F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7423F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7423F0" w:rsidRDefault="00643C68" w:rsidP="00AF0D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-202</w:t>
            </w:r>
            <w:r w:rsidR="00AF0D6C"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643C68" w:rsidRPr="007423F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Количество молодежи, во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pacing w:val="-2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</w:tr>
      <w:tr w:rsidR="00643C68" w:rsidRPr="007423F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Доля молодежи, охвачен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pacing w:val="-20"/>
                <w:sz w:val="18"/>
                <w:szCs w:val="18"/>
                <w:lang w:eastAsia="ru-RU"/>
              </w:rPr>
              <w:t>процентов от общего количества молодежи в Дичнянском сельсовете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138</w:t>
            </w:r>
          </w:p>
        </w:tc>
      </w:tr>
      <w:tr w:rsidR="00643C68" w:rsidRPr="007423F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Количество  мероприятий, направлен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ных на продвижение ини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643C68" w:rsidRPr="007423F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Количество молодых лю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дей, принимающих уча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стие в  мероприятиях, направлен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ных на продвижение ини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</w:tr>
      <w:tr w:rsidR="00643C68" w:rsidRPr="007423F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Количество действующих молодежных общественных 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объединений,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Arial" w:hAnsi="Arial" w:cs="Arial"/>
                <w:spacing w:val="-22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pacing w:val="-22"/>
                <w:sz w:val="18"/>
                <w:szCs w:val="18"/>
                <w:lang w:eastAsia="ru-RU"/>
              </w:rPr>
              <w:lastRenderedPageBreak/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643C68" w:rsidRPr="007423F0" w:rsidTr="00AF0D6C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Количество молодежи, ре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гулярно участвующей в работе обще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ственных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Arial" w:hAnsi="Arial" w:cs="Arial"/>
                <w:spacing w:val="-22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pacing w:val="-22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7423F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</w:tr>
    </w:tbl>
    <w:p w:rsidR="00105F35" w:rsidRPr="007423F0" w:rsidRDefault="00105F35" w:rsidP="00621EA0">
      <w:pPr>
        <w:widowControl w:val="0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  <w:sectPr w:rsidR="00105F35" w:rsidRPr="007423F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lastRenderedPageBreak/>
        <w:t xml:space="preserve">Приложение № 2 </w:t>
      </w:r>
    </w:p>
    <w:p w:rsidR="00105F35" w:rsidRPr="007423F0" w:rsidRDefault="00105F35" w:rsidP="00621EA0">
      <w:pPr>
        <w:suppressAutoHyphens w:val="0"/>
        <w:spacing w:line="240" w:lineRule="atLeast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spacing w:line="240" w:lineRule="atLeast"/>
        <w:ind w:firstLine="709"/>
        <w:jc w:val="center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Общая характеристика мероприятий муниципальной подпрограммы</w:t>
      </w:r>
    </w:p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napToGrid w:val="0"/>
          <w:sz w:val="18"/>
          <w:szCs w:val="18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7423F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7423F0" w:rsidRDefault="00105F35" w:rsidP="00621EA0">
            <w:pPr>
              <w:suppressAutoHyphens w:val="0"/>
              <w:ind w:left="11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7423F0" w:rsidRDefault="00105F35" w:rsidP="00621EA0">
            <w:pPr>
              <w:suppressAutoHyphens w:val="0"/>
              <w:ind w:firstLine="70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Характеристика мероприятий</w:t>
            </w:r>
          </w:p>
        </w:tc>
      </w:tr>
      <w:tr w:rsidR="00105F35" w:rsidRPr="007423F0" w:rsidTr="00621EA0">
        <w:trPr>
          <w:trHeight w:val="322"/>
        </w:trPr>
        <w:tc>
          <w:tcPr>
            <w:tcW w:w="4962" w:type="dxa"/>
            <w:vMerge/>
          </w:tcPr>
          <w:p w:rsidR="00105F35" w:rsidRPr="007423F0" w:rsidRDefault="00105F35" w:rsidP="00621EA0">
            <w:pPr>
              <w:suppressAutoHyphens w:val="0"/>
              <w:ind w:firstLine="70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7423F0" w:rsidRDefault="00105F35" w:rsidP="00621EA0">
            <w:pPr>
              <w:suppressAutoHyphens w:val="0"/>
              <w:ind w:firstLine="709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05F35" w:rsidRPr="007423F0" w:rsidTr="00621EA0">
        <w:trPr>
          <w:trHeight w:val="1347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175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Участие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7423F0" w:rsidTr="00621EA0">
        <w:trPr>
          <w:trHeight w:val="1128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7423F0" w:rsidTr="00621EA0">
        <w:trPr>
          <w:trHeight w:val="1411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Участие делегаций Дичнянского сельсовета  в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7423F0" w:rsidTr="00621EA0">
        <w:trPr>
          <w:trHeight w:val="552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Участие молодежи в празднике  «День семьи, любви и верности»</w:t>
            </w:r>
          </w:p>
        </w:tc>
      </w:tr>
      <w:tr w:rsidR="00105F35" w:rsidRPr="007423F0" w:rsidTr="00621EA0">
        <w:trPr>
          <w:trHeight w:val="702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7423F0" w:rsidTr="00621EA0">
        <w:trPr>
          <w:trHeight w:val="702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Участие команды Дичнянского сельсовета  в районном  конкурсе «Папа, мама, я – спортивная семья»</w:t>
            </w:r>
          </w:p>
        </w:tc>
      </w:tr>
      <w:tr w:rsidR="00105F35" w:rsidRPr="007423F0" w:rsidTr="00621EA0">
        <w:trPr>
          <w:trHeight w:val="702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7423F0" w:rsidTr="00621EA0">
        <w:trPr>
          <w:trHeight w:val="702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Участие в проведении праздника  «День защиты детей»</w:t>
            </w:r>
          </w:p>
        </w:tc>
      </w:tr>
      <w:tr w:rsidR="00105F35" w:rsidRPr="007423F0" w:rsidTr="00621EA0">
        <w:trPr>
          <w:trHeight w:val="702"/>
        </w:trPr>
        <w:tc>
          <w:tcPr>
            <w:tcW w:w="4962" w:type="dxa"/>
          </w:tcPr>
          <w:p w:rsidR="00105F35" w:rsidRPr="007423F0" w:rsidRDefault="00105F35" w:rsidP="00621EA0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участия в проведении «Дня матери» и «Дня отца»  </w:t>
            </w:r>
          </w:p>
        </w:tc>
        <w:tc>
          <w:tcPr>
            <w:tcW w:w="4677" w:type="dxa"/>
          </w:tcPr>
          <w:p w:rsidR="00105F35" w:rsidRPr="007423F0" w:rsidRDefault="00105F35" w:rsidP="00621EA0">
            <w:pPr>
              <w:suppressAutoHyphens w:val="0"/>
              <w:ind w:firstLine="34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Участия в проведении «Дня матери» и «Дня отца»  </w:t>
            </w:r>
          </w:p>
        </w:tc>
      </w:tr>
    </w:tbl>
    <w:p w:rsidR="00105F35" w:rsidRPr="007423F0" w:rsidRDefault="00105F35" w:rsidP="00621EA0">
      <w:pPr>
        <w:suppressAutoHyphens w:val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widowControl w:val="0"/>
        <w:suppressAutoHyphens w:val="0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21EA0">
      <w:pPr>
        <w:suppressAutoHyphens w:val="0"/>
        <w:rPr>
          <w:rFonts w:ascii="Arial" w:hAnsi="Arial" w:cs="Arial"/>
          <w:sz w:val="18"/>
          <w:szCs w:val="18"/>
          <w:lang w:eastAsia="ru-RU"/>
        </w:rPr>
        <w:sectPr w:rsidR="00105F35" w:rsidRPr="007423F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7423F0" w:rsidRDefault="00105F35" w:rsidP="00DA4E35">
      <w:pPr>
        <w:autoSpaceDE w:val="0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  <w:sectPr w:rsidR="00105F35" w:rsidRPr="007423F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23F0">
        <w:rPr>
          <w:rFonts w:ascii="Arial" w:eastAsia="MS Mincho" w:hAnsi="Arial" w:cs="Arial"/>
          <w:bCs/>
          <w:sz w:val="18"/>
          <w:szCs w:val="18"/>
        </w:rPr>
        <w:br/>
      </w:r>
    </w:p>
    <w:p w:rsidR="00105F35" w:rsidRPr="007423F0" w:rsidRDefault="00105F35" w:rsidP="00621EA0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  <w:r w:rsidRPr="007423F0">
        <w:rPr>
          <w:rFonts w:ascii="Arial" w:eastAsia="MS Mincho" w:hAnsi="Arial" w:cs="Arial"/>
          <w:bCs/>
          <w:sz w:val="18"/>
          <w:szCs w:val="18"/>
        </w:rPr>
        <w:lastRenderedPageBreak/>
        <w:t>Приложение №3</w:t>
      </w:r>
    </w:p>
    <w:p w:rsidR="00105F35" w:rsidRPr="007423F0" w:rsidRDefault="00105F35" w:rsidP="00621EA0">
      <w:pPr>
        <w:autoSpaceDE w:val="0"/>
        <w:jc w:val="center"/>
        <w:rPr>
          <w:rFonts w:ascii="Arial" w:eastAsia="MS Mincho" w:hAnsi="Arial" w:cs="Arial"/>
          <w:bCs/>
          <w:color w:val="000000"/>
          <w:sz w:val="18"/>
          <w:szCs w:val="18"/>
        </w:rPr>
      </w:pPr>
      <w:r w:rsidRPr="007423F0">
        <w:rPr>
          <w:rFonts w:ascii="Arial" w:eastAsia="MS Mincho" w:hAnsi="Arial" w:cs="Arial"/>
          <w:bCs/>
          <w:caps/>
          <w:color w:val="000000"/>
          <w:sz w:val="18"/>
          <w:szCs w:val="18"/>
        </w:rPr>
        <w:t>Перечень</w:t>
      </w:r>
      <w:r w:rsidRPr="007423F0">
        <w:rPr>
          <w:rFonts w:ascii="Arial" w:eastAsia="MS Mincho" w:hAnsi="Arial" w:cs="Arial"/>
          <w:bCs/>
          <w:color w:val="000000"/>
          <w:sz w:val="18"/>
          <w:szCs w:val="18"/>
        </w:rPr>
        <w:br/>
        <w:t xml:space="preserve">основных мероприятий муниципальной подпрограммы  </w:t>
      </w:r>
    </w:p>
    <w:p w:rsidR="00105F35" w:rsidRPr="007423F0" w:rsidRDefault="00105F35" w:rsidP="00EB0FD0">
      <w:pPr>
        <w:autoSpaceDE w:val="0"/>
        <w:jc w:val="center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eastAsia="MS Mincho" w:hAnsi="Arial" w:cs="Arial"/>
          <w:bCs/>
          <w:color w:val="000000"/>
          <w:sz w:val="18"/>
          <w:szCs w:val="18"/>
        </w:rPr>
        <w:t xml:space="preserve"> </w:t>
      </w:r>
      <w:r w:rsidRPr="007423F0">
        <w:rPr>
          <w:rFonts w:ascii="Arial" w:hAnsi="Arial" w:cs="Arial"/>
          <w:snapToGrid w:val="0"/>
          <w:sz w:val="18"/>
          <w:szCs w:val="18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7423F0" w:rsidTr="00BF3CBA">
        <w:tc>
          <w:tcPr>
            <w:tcW w:w="827" w:type="dxa"/>
            <w:vMerge w:val="restart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3250" w:type="dxa"/>
            <w:vMerge w:val="restart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Связь с показате-лями муниципальной программы</w:t>
            </w:r>
          </w:p>
        </w:tc>
      </w:tr>
      <w:tr w:rsidR="00105F35" w:rsidRPr="007423F0" w:rsidTr="00BF3CBA">
        <w:tc>
          <w:tcPr>
            <w:tcW w:w="827" w:type="dxa"/>
            <w:vMerge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05F35" w:rsidRPr="007423F0" w:rsidTr="00BF3CBA">
        <w:tc>
          <w:tcPr>
            <w:tcW w:w="14786" w:type="dxa"/>
            <w:gridSpan w:val="8"/>
          </w:tcPr>
          <w:p w:rsidR="00105F35" w:rsidRPr="007423F0" w:rsidRDefault="00105F35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1. Программа   «Молодежь </w:t>
            </w:r>
            <w:r w:rsidRPr="007423F0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Дичнянского сельсовета Курчатовского района Курской области» на 201</w:t>
            </w:r>
            <w:r w:rsidR="00BF3CBA" w:rsidRPr="007423F0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9</w:t>
            </w:r>
            <w:r w:rsidRPr="007423F0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-20</w:t>
            </w:r>
            <w:r w:rsidR="00700849" w:rsidRPr="007423F0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2</w:t>
            </w:r>
            <w:r w:rsidR="00BF3CBA" w:rsidRPr="007423F0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5</w:t>
            </w:r>
            <w:r w:rsidRPr="007423F0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 xml:space="preserve"> годы</w:t>
            </w:r>
          </w:p>
        </w:tc>
      </w:tr>
      <w:tr w:rsidR="00105F35" w:rsidRPr="007423F0" w:rsidTr="00BF3CBA">
        <w:tc>
          <w:tcPr>
            <w:tcW w:w="827" w:type="dxa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Основное мероприятие № 1. «Обеспечение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7423F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05F35" w:rsidRPr="007423F0" w:rsidRDefault="00105F35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33" w:type="dxa"/>
          </w:tcPr>
          <w:p w:rsidR="00105F35" w:rsidRPr="007423F0" w:rsidRDefault="00105F35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643C68"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7423F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Увеличение чис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ленности та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лантливых мо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7423F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Снижение чис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ленности талант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7423F0" w:rsidRDefault="00105F35" w:rsidP="00B021A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1.2.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Увеличение количества молодежных общественных организаций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</w:tcPr>
          <w:p w:rsidR="00BF3CBA" w:rsidRPr="007423F0" w:rsidRDefault="00BF3CBA" w:rsidP="00BF3CBA">
            <w:pPr>
              <w:autoSpaceDE w:val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7423F0">
              <w:rPr>
                <w:rFonts w:ascii="Arial" w:eastAsia="MS Mincho" w:hAnsi="Arial" w:cs="Arial"/>
                <w:sz w:val="18"/>
                <w:szCs w:val="18"/>
              </w:rPr>
              <w:t>Снижение количества молодежных общественных организаций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3. «Обеспечение участия делегации в районных конференциях,  «круглых 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Увеличение чис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ленности моло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дых людей, принимающих участие в меро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нического и ре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лигиозно-поли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тического экс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тремизма в мо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Снижение чис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ленности моло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дежи, участвую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щей в мероприя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тиях по  форми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рованию «рос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сийской идентич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ности» и реализа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ческого и религи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озно-политиче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ского экстре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мизма в моло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дежной среде</w:t>
            </w:r>
          </w:p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4. «Обеспечение участия в празднике  «День семьи, любви и верности»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Администрация Дичнянского сельсовета,  МКУК «Никольский СДК», МКУК «Новосергеев-ский СДК», МКУК «Сопеловский ДК» </w:t>
            </w: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Формирование у молодежи чув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ства патрио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тизма и граж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данской актив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Снижение эффек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тивности реали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зации государ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ственной моло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дежной политики в сфере патрио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тического воспи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6. «Обеспечение участия команды в Районном  конкурсе «Папа, мама, я – спортивная семья»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Рост заинтересованности молодежи в сохранении своего здоровья, снижение криминализации молодежной среды, ее наркоманизацию,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Снижение заинтересованности молодежи в сохранении своего здоровья, рост криминализации молодежной среды, ее наркоманизация, влияние деструктивных субкультур и сообществ на молодежную среду.</w:t>
            </w:r>
          </w:p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suppressAutoHyphens w:val="0"/>
              <w:ind w:right="5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</w:tcPr>
          <w:p w:rsidR="00BF3CBA" w:rsidRPr="007423F0" w:rsidRDefault="00BF3CBA" w:rsidP="00BF3CBA">
            <w:pPr>
              <w:suppressAutoHyphens w:val="0"/>
              <w:ind w:right="5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№ 8. «Обеспечение участия в празднике  «День защиты детей»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СДК», МКОУ «Ново-Сергеевская СОШ», МКОУ «Никольская СОШ»</w:t>
            </w:r>
          </w:p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Соблюдение прав детей на жизнь, на свободу мнения и религии, на образование, 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 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</w:r>
          </w:p>
        </w:tc>
        <w:tc>
          <w:tcPr>
            <w:tcW w:w="2202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F3CBA" w:rsidRPr="007423F0" w:rsidTr="00BF3CBA">
        <w:tc>
          <w:tcPr>
            <w:tcW w:w="827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250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№ 9.  «Обеспечение участия в проведении «Дня матери» и «Дня отца»  </w:t>
            </w:r>
          </w:p>
        </w:tc>
        <w:tc>
          <w:tcPr>
            <w:tcW w:w="1985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33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2518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</w:tcPr>
          <w:p w:rsidR="00BF3CBA" w:rsidRPr="007423F0" w:rsidRDefault="00BF3CBA" w:rsidP="00BF3C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BF3CBA" w:rsidRPr="007423F0" w:rsidRDefault="00BF3CBA" w:rsidP="00BF3CB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</w:tbl>
    <w:p w:rsidR="00105F35" w:rsidRPr="007423F0" w:rsidRDefault="00105F35" w:rsidP="00273D66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273D66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</w:p>
    <w:p w:rsidR="00105F35" w:rsidRPr="007423F0" w:rsidRDefault="00105F35" w:rsidP="00273D66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  <w:r w:rsidRPr="007423F0">
        <w:rPr>
          <w:rFonts w:ascii="Arial" w:eastAsia="MS Mincho" w:hAnsi="Arial" w:cs="Arial"/>
          <w:bCs/>
          <w:sz w:val="18"/>
          <w:szCs w:val="18"/>
        </w:rPr>
        <w:t xml:space="preserve">Приложение № 4 </w:t>
      </w:r>
    </w:p>
    <w:p w:rsidR="00105F35" w:rsidRPr="007423F0" w:rsidRDefault="00105F35" w:rsidP="00273D66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  <w:r w:rsidRPr="007423F0">
        <w:rPr>
          <w:rFonts w:ascii="Arial" w:eastAsia="MS Mincho" w:hAnsi="Arial" w:cs="Arial"/>
          <w:bCs/>
          <w:sz w:val="18"/>
          <w:szCs w:val="18"/>
        </w:rPr>
        <w:t xml:space="preserve"> </w:t>
      </w:r>
    </w:p>
    <w:p w:rsidR="00105F35" w:rsidRPr="007423F0" w:rsidRDefault="00105F35" w:rsidP="00273D66">
      <w:pPr>
        <w:suppressAutoHyphens w:val="0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273D66">
      <w:pPr>
        <w:suppressAutoHyphens w:val="0"/>
        <w:spacing w:line="240" w:lineRule="atLeast"/>
        <w:ind w:firstLine="709"/>
        <w:jc w:val="center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7423F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napToGrid w:val="0"/>
          <w:sz w:val="18"/>
          <w:szCs w:val="18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7423F0">
        <w:rPr>
          <w:rFonts w:ascii="Arial" w:hAnsi="Arial" w:cs="Arial"/>
          <w:sz w:val="18"/>
          <w:szCs w:val="18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7423F0" w:rsidTr="00700849">
        <w:trPr>
          <w:trHeight w:val="427"/>
        </w:trPr>
        <w:tc>
          <w:tcPr>
            <w:tcW w:w="534" w:type="dxa"/>
            <w:vMerge w:val="restart"/>
          </w:tcPr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Сроки исполнения</w:t>
            </w:r>
          </w:p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  <w:tr w:rsidR="00643C68" w:rsidRPr="007423F0" w:rsidTr="00700849">
        <w:tc>
          <w:tcPr>
            <w:tcW w:w="534" w:type="dxa"/>
            <w:vMerge/>
          </w:tcPr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7423F0" w:rsidRDefault="00643C68" w:rsidP="00273D66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3C68" w:rsidRPr="007423F0" w:rsidRDefault="00643C68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91" w:type="dxa"/>
            <w:gridSpan w:val="2"/>
          </w:tcPr>
          <w:p w:rsidR="00643C68" w:rsidRPr="007423F0" w:rsidRDefault="00643C68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81" w:type="dxa"/>
          </w:tcPr>
          <w:p w:rsidR="00643C68" w:rsidRPr="007423F0" w:rsidRDefault="00700849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643C68" w:rsidRPr="007423F0" w:rsidRDefault="00643C68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 w:rsidR="00700849" w:rsidRPr="007423F0">
              <w:rPr>
                <w:rFonts w:ascii="Arial" w:hAnsi="Arial" w:cs="Arial"/>
                <w:sz w:val="18"/>
                <w:szCs w:val="18"/>
                <w:lang w:eastAsia="ru-RU"/>
              </w:rPr>
              <w:t>-202</w:t>
            </w:r>
            <w:r w:rsidR="00BF3CBA"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  <w:r w:rsidR="00700849" w:rsidRPr="007423F0">
              <w:rPr>
                <w:rFonts w:ascii="Arial" w:hAnsi="Arial" w:cs="Arial"/>
                <w:sz w:val="18"/>
                <w:szCs w:val="18"/>
                <w:lang w:eastAsia="ru-RU"/>
              </w:rPr>
              <w:t>ы</w:t>
            </w:r>
          </w:p>
        </w:tc>
      </w:tr>
      <w:tr w:rsidR="00643C68" w:rsidRPr="007423F0" w:rsidTr="00700849">
        <w:tc>
          <w:tcPr>
            <w:tcW w:w="534" w:type="dxa"/>
          </w:tcPr>
          <w:p w:rsidR="00643C68" w:rsidRPr="007423F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7423F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1. «Молодежь    Дичнянского сельсовета Курчатовского района Курской области »   на 201</w:t>
            </w:r>
            <w:r w:rsidR="00C2759A" w:rsidRPr="007423F0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9</w:t>
            </w:r>
            <w:r w:rsidRPr="007423F0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-20</w:t>
            </w:r>
            <w:r w:rsidR="00700849" w:rsidRPr="007423F0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2</w:t>
            </w:r>
            <w:r w:rsidR="00C2759A" w:rsidRPr="007423F0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>5</w:t>
            </w:r>
            <w:r w:rsidRPr="007423F0"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  <w:t xml:space="preserve"> годы</w:t>
            </w:r>
          </w:p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C2759A" w:rsidRPr="007423F0" w:rsidRDefault="00C2759A" w:rsidP="00C2759A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3C68" w:rsidRPr="007423F0" w:rsidTr="00700849">
        <w:tc>
          <w:tcPr>
            <w:tcW w:w="534" w:type="dxa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7423F0" w:rsidRDefault="00643C68" w:rsidP="00273D66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7423F0" w:rsidRDefault="00643C68" w:rsidP="00273D66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0" w:type="dxa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7423F0" w:rsidRDefault="00C2759A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38" w:type="dxa"/>
            <w:gridSpan w:val="3"/>
          </w:tcPr>
          <w:p w:rsidR="00643C68" w:rsidRPr="007423F0" w:rsidRDefault="00643C68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Без финансирования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делегации в районных конференциях, 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C2759A" w:rsidRPr="007423F0" w:rsidRDefault="00933BFA" w:rsidP="00C2759A">
            <w:pPr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91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6" w:type="dxa"/>
          </w:tcPr>
          <w:p w:rsidR="00C2759A" w:rsidRPr="007423F0" w:rsidRDefault="00C2759A" w:rsidP="00C2759A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участия в проведении «Дня матери» и «Дня отца»    </w:t>
            </w:r>
          </w:p>
        </w:tc>
        <w:tc>
          <w:tcPr>
            <w:tcW w:w="1973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C2759A" w:rsidRPr="007423F0" w:rsidRDefault="00C2759A" w:rsidP="00C275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Администрация Дичнянского сельсовета,  МКУ «ЦК и Д»</w:t>
            </w:r>
          </w:p>
          <w:p w:rsidR="00C2759A" w:rsidRPr="007423F0" w:rsidRDefault="00C2759A" w:rsidP="00C2759A">
            <w:pPr>
              <w:suppressAutoHyphens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91" w:type="dxa"/>
            <w:gridSpan w:val="2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81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6" w:type="dxa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C2759A" w:rsidRPr="007423F0" w:rsidTr="00700849">
        <w:tc>
          <w:tcPr>
            <w:tcW w:w="534" w:type="dxa"/>
          </w:tcPr>
          <w:p w:rsidR="00C2759A" w:rsidRPr="007423F0" w:rsidRDefault="00C2759A" w:rsidP="00C2759A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C2759A" w:rsidRPr="007423F0" w:rsidRDefault="00C2759A" w:rsidP="00C2759A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1" w:type="dxa"/>
            <w:gridSpan w:val="2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1" w:type="dxa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C2759A" w:rsidRPr="007423F0" w:rsidRDefault="00933BFA" w:rsidP="00C2759A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</w:tr>
    </w:tbl>
    <w:p w:rsidR="00105F35" w:rsidRPr="007423F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  <w:sectPr w:rsidR="00105F35" w:rsidRPr="007423F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7423F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273D66">
      <w:pPr>
        <w:autoSpaceDE w:val="0"/>
        <w:jc w:val="right"/>
        <w:rPr>
          <w:rFonts w:ascii="Arial" w:eastAsia="MS Mincho" w:hAnsi="Arial" w:cs="Arial"/>
          <w:bCs/>
          <w:sz w:val="18"/>
          <w:szCs w:val="18"/>
        </w:rPr>
      </w:pPr>
      <w:r w:rsidRPr="007423F0">
        <w:rPr>
          <w:rFonts w:ascii="Arial" w:eastAsia="MS Mincho" w:hAnsi="Arial" w:cs="Arial"/>
          <w:bCs/>
          <w:sz w:val="18"/>
          <w:szCs w:val="18"/>
        </w:rPr>
        <w:t>Приложение № 5</w:t>
      </w:r>
    </w:p>
    <w:p w:rsidR="00105F35" w:rsidRPr="007423F0" w:rsidRDefault="00105F35" w:rsidP="00273D66">
      <w:pPr>
        <w:suppressAutoHyphens w:val="0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273D66">
      <w:pPr>
        <w:suppressAutoHyphens w:val="0"/>
        <w:spacing w:line="240" w:lineRule="atLeast"/>
        <w:jc w:val="center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>РАСХОДЫ</w:t>
      </w:r>
    </w:p>
    <w:p w:rsidR="00105F35" w:rsidRPr="007423F0" w:rsidRDefault="00105F35" w:rsidP="00273D66">
      <w:pPr>
        <w:suppressAutoHyphens w:val="0"/>
        <w:spacing w:line="240" w:lineRule="atLeast"/>
        <w:jc w:val="center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областного бюджета, федерального бюджета, местных бюджетов </w:t>
      </w:r>
    </w:p>
    <w:p w:rsidR="00105F35" w:rsidRPr="007423F0" w:rsidRDefault="00105F35" w:rsidP="00EB0FD0">
      <w:pPr>
        <w:suppressAutoHyphens w:val="0"/>
        <w:spacing w:line="240" w:lineRule="atLeast"/>
        <w:ind w:firstLine="709"/>
        <w:jc w:val="center"/>
        <w:rPr>
          <w:rFonts w:ascii="Arial" w:hAnsi="Arial" w:cs="Arial"/>
          <w:bCs/>
          <w:sz w:val="18"/>
          <w:szCs w:val="18"/>
          <w:lang w:eastAsia="ru-RU"/>
        </w:rPr>
      </w:pPr>
      <w:r w:rsidRPr="007423F0">
        <w:rPr>
          <w:rFonts w:ascii="Arial" w:hAnsi="Arial" w:cs="Arial"/>
          <w:bCs/>
          <w:sz w:val="18"/>
          <w:szCs w:val="18"/>
          <w:lang w:eastAsia="ru-RU"/>
        </w:rPr>
        <w:t xml:space="preserve">и внебюджетных источников на реализацию муниципальной подпрограммы </w:t>
      </w:r>
      <w:r w:rsidRPr="007423F0">
        <w:rPr>
          <w:rFonts w:ascii="Arial" w:hAnsi="Arial" w:cs="Arial"/>
          <w:snapToGrid w:val="0"/>
          <w:sz w:val="18"/>
          <w:szCs w:val="18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7423F0" w:rsidRDefault="00105F35" w:rsidP="00273D66">
      <w:pPr>
        <w:suppressAutoHyphens w:val="0"/>
        <w:jc w:val="center"/>
        <w:rPr>
          <w:rFonts w:ascii="Arial" w:hAnsi="Arial" w:cs="Arial"/>
          <w:bCs/>
          <w:sz w:val="18"/>
          <w:szCs w:val="18"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8"/>
        <w:gridCol w:w="8"/>
        <w:gridCol w:w="3309"/>
        <w:gridCol w:w="3023"/>
        <w:gridCol w:w="1782"/>
        <w:gridCol w:w="1604"/>
        <w:gridCol w:w="1604"/>
        <w:gridCol w:w="1162"/>
        <w:gridCol w:w="21"/>
      </w:tblGrid>
      <w:tr w:rsidR="00105F35" w:rsidRPr="007423F0" w:rsidTr="00BF3CBA">
        <w:trPr>
          <w:gridAfter w:val="1"/>
          <w:wAfter w:w="21" w:type="dxa"/>
          <w:tblCellSpacing w:w="5" w:type="nil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     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Ответственный    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Оценка расходов (тыс.рублей), годы</w:t>
            </w:r>
          </w:p>
        </w:tc>
      </w:tr>
      <w:tr w:rsidR="00BF3CBA" w:rsidRPr="007423F0" w:rsidTr="00BF3CBA">
        <w:trPr>
          <w:gridAfter w:val="1"/>
          <w:wAfter w:w="21" w:type="dxa"/>
          <w:trHeight w:val="1104"/>
          <w:tblCellSpacing w:w="5" w:type="nil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2021год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7423F0" w:rsidRDefault="00BF3CBA" w:rsidP="00BF3C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2022-2025 годы</w:t>
            </w:r>
          </w:p>
        </w:tc>
      </w:tr>
      <w:tr w:rsidR="00105F35" w:rsidRPr="007423F0" w:rsidTr="00BF3CBA">
        <w:trPr>
          <w:tblHeader/>
          <w:tblCellSpacing w:w="5" w:type="nil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C2759A" w:rsidRPr="007423F0" w:rsidTr="00BF3CBA">
        <w:trPr>
          <w:tblCellSpacing w:w="5" w:type="nil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ind w:right="-145"/>
              <w:jc w:val="center"/>
              <w:rPr>
                <w:rFonts w:ascii="Arial" w:hAnsi="Arial" w:cs="Arial"/>
                <w:spacing w:val="-8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pacing w:val="-8"/>
                <w:sz w:val="18"/>
                <w:szCs w:val="18"/>
                <w:lang w:eastAsia="ru-RU"/>
              </w:rPr>
              <w:t xml:space="preserve">Муниципальная 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подпрограмма</w:t>
            </w:r>
          </w:p>
        </w:tc>
        <w:tc>
          <w:tcPr>
            <w:tcW w:w="33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napToGrid w:val="0"/>
                <w:sz w:val="18"/>
                <w:szCs w:val="18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ind w:left="-165"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933BFA" w:rsidP="00C2759A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105F35" w:rsidRPr="007423F0" w:rsidTr="00BF3CBA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05F35" w:rsidRPr="007423F0" w:rsidTr="00BF3CBA">
        <w:trPr>
          <w:trHeight w:val="365"/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C2759A" w:rsidRPr="007423F0" w:rsidTr="00BF3CBA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C2759A" w:rsidP="00C27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A" w:rsidRPr="007423F0" w:rsidRDefault="00933BFA" w:rsidP="00C2759A">
            <w:pPr>
              <w:ind w:left="-155" w:right="-145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105F35" w:rsidRPr="007423F0" w:rsidTr="00BF3CBA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C2759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7423F0" w:rsidRDefault="00105F35" w:rsidP="00273D6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23F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105F35" w:rsidRPr="007423F0" w:rsidRDefault="00105F35" w:rsidP="00621EA0">
      <w:pPr>
        <w:suppressAutoHyphens w:val="0"/>
        <w:rPr>
          <w:rFonts w:ascii="Arial" w:hAnsi="Arial" w:cs="Arial"/>
          <w:color w:val="000000"/>
          <w:sz w:val="18"/>
          <w:szCs w:val="18"/>
          <w:lang w:eastAsia="ru-RU"/>
        </w:rPr>
        <w:sectPr w:rsidR="00105F35" w:rsidRPr="007423F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7423F0" w:rsidRDefault="00105F35" w:rsidP="00273D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  <w:sectPr w:rsidR="00105F35" w:rsidRPr="007423F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7423F0" w:rsidRDefault="00105F35" w:rsidP="00E2464A">
      <w:pPr>
        <w:pStyle w:val="ConsPlusTitle"/>
        <w:widowControl/>
        <w:rPr>
          <w:bCs w:val="0"/>
          <w:sz w:val="18"/>
          <w:szCs w:val="18"/>
        </w:rPr>
      </w:pPr>
      <w:r w:rsidRPr="007423F0">
        <w:rPr>
          <w:bCs w:val="0"/>
          <w:sz w:val="18"/>
          <w:szCs w:val="18"/>
        </w:rPr>
        <w:lastRenderedPageBreak/>
        <w:t>Подпрограмма</w:t>
      </w:r>
    </w:p>
    <w:p w:rsidR="00105F35" w:rsidRPr="007423F0" w:rsidRDefault="00105F35" w:rsidP="00273D66">
      <w:pPr>
        <w:pStyle w:val="ConsPlusTitle"/>
        <w:widowControl/>
        <w:jc w:val="center"/>
        <w:rPr>
          <w:bCs w:val="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jc w:val="center"/>
        <w:rPr>
          <w:bCs w:val="0"/>
          <w:sz w:val="18"/>
          <w:szCs w:val="18"/>
        </w:rPr>
      </w:pPr>
      <w:r w:rsidRPr="007423F0">
        <w:rPr>
          <w:snapToGrid w:val="0"/>
          <w:sz w:val="18"/>
          <w:szCs w:val="18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7423F0" w:rsidRDefault="00105F35" w:rsidP="00273D66">
      <w:pPr>
        <w:pStyle w:val="ConsPlusTitle"/>
        <w:widowControl/>
        <w:jc w:val="center"/>
        <w:rPr>
          <w:bCs w:val="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jc w:val="center"/>
        <w:rPr>
          <w:bCs w:val="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jc w:val="center"/>
        <w:rPr>
          <w:b w:val="0"/>
          <w:bCs w:val="0"/>
          <w:sz w:val="18"/>
          <w:szCs w:val="18"/>
        </w:rPr>
      </w:pPr>
      <w:r w:rsidRPr="007423F0">
        <w:rPr>
          <w:b w:val="0"/>
          <w:bCs w:val="0"/>
          <w:sz w:val="18"/>
          <w:szCs w:val="18"/>
        </w:rPr>
        <w:t xml:space="preserve">1. Общая характеристика текущего состояния </w:t>
      </w:r>
    </w:p>
    <w:p w:rsidR="00105F35" w:rsidRPr="007423F0" w:rsidRDefault="00105F35" w:rsidP="00273D66">
      <w:pPr>
        <w:pStyle w:val="ConsPlusTitle"/>
        <w:widowControl/>
        <w:jc w:val="center"/>
        <w:rPr>
          <w:b w:val="0"/>
          <w:bCs w:val="0"/>
          <w:sz w:val="18"/>
          <w:szCs w:val="18"/>
        </w:rPr>
      </w:pPr>
      <w:r w:rsidRPr="007423F0">
        <w:rPr>
          <w:b w:val="0"/>
          <w:bCs w:val="0"/>
          <w:sz w:val="18"/>
          <w:szCs w:val="18"/>
        </w:rPr>
        <w:t>сферы реализации муниципальной  подпрограммы</w:t>
      </w:r>
    </w:p>
    <w:p w:rsidR="00105F35" w:rsidRPr="007423F0" w:rsidRDefault="00105F35" w:rsidP="00273D66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Для ее достижения предусмотрены мероприятия: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В результате реализации муниципальной программы в Дичнянском сельсовете на период до 20</w:t>
      </w:r>
      <w:r w:rsidR="00E2464A" w:rsidRPr="007423F0">
        <w:rPr>
          <w:rFonts w:ascii="Arial" w:hAnsi="Arial" w:cs="Arial"/>
          <w:sz w:val="18"/>
          <w:szCs w:val="18"/>
        </w:rPr>
        <w:t>20</w:t>
      </w:r>
      <w:r w:rsidRPr="007423F0">
        <w:rPr>
          <w:rFonts w:ascii="Arial" w:hAnsi="Arial" w:cs="Arial"/>
          <w:sz w:val="18"/>
          <w:szCs w:val="18"/>
        </w:rPr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>По данным 201</w:t>
      </w:r>
      <w:r w:rsidR="00E2464A" w:rsidRPr="007423F0">
        <w:rPr>
          <w:rFonts w:ascii="Arial" w:hAnsi="Arial" w:cs="Arial"/>
          <w:color w:val="auto"/>
          <w:sz w:val="18"/>
          <w:szCs w:val="18"/>
        </w:rPr>
        <w:t>5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посредством привлечение детей и подростков к регулярным занятиям физической культурой и спортом.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>Резерв массового спорта сегодня – развитие игровых видов спорта. В Дичнянском сельсовете игровых видов спорта всего 3 (футбол, волейбол, настольный теннис).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>В Дичнянском сельсовете развитие физической культуры и спорта осуществляется за счет средств местного бюджета.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>В Дичнянском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создать условия для развития детско-юношеского и студенческого спорта;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повысить привлекательность физической культуры и спорта;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повысить эффективность пропаганды физической культуры и спорта.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jc w:val="center"/>
        <w:rPr>
          <w:sz w:val="18"/>
          <w:szCs w:val="18"/>
        </w:rPr>
      </w:pPr>
      <w:r w:rsidRPr="007423F0">
        <w:rPr>
          <w:bCs w:val="0"/>
          <w:sz w:val="18"/>
          <w:szCs w:val="18"/>
        </w:rPr>
        <w:t>2. Приоритеты муниципальной политики в сфере реализации муниципальной программы, цели, задачи  и показатели (индикаторы) достижения целей и решения задач муниципальной программы,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К приоритетным направлениям реализации муниципальной политики в области физической культуры и спорта в Дичнянском сельсовете относятся: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bookmarkStart w:id="5" w:name="sub_2101"/>
      <w:r w:rsidRPr="007423F0">
        <w:rPr>
          <w:rFonts w:ascii="Arial" w:hAnsi="Arial" w:cs="Arial"/>
          <w:sz w:val="18"/>
          <w:szCs w:val="18"/>
        </w:rPr>
        <w:t>развитие физической культуры и массового спорта.</w:t>
      </w:r>
    </w:p>
    <w:bookmarkEnd w:id="5"/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В рамках указанного </w:t>
      </w:r>
      <w:hyperlink w:anchor="sub_2101" w:history="1">
        <w:r w:rsidRPr="007423F0">
          <w:rPr>
            <w:rFonts w:ascii="Arial" w:hAnsi="Arial" w:cs="Arial"/>
            <w:sz w:val="18"/>
            <w:szCs w:val="18"/>
          </w:rPr>
          <w:t>направления</w:t>
        </w:r>
      </w:hyperlink>
      <w:r w:rsidRPr="007423F0">
        <w:rPr>
          <w:rFonts w:ascii="Arial" w:hAnsi="Arial" w:cs="Arial"/>
          <w:sz w:val="18"/>
          <w:szCs w:val="18"/>
        </w:rPr>
        <w:t xml:space="preserve"> предстоит обеспечить: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совершенствование системы физического воспитания различных категорий и групп населения;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Целями данной муниципальной программы являются: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- создание условий и проведение в Дичнянском сельсовете на хорошем организационном уровне межпоселенческих соревнований.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Решение указанных задач обеспечивается через систему мероприятий, предусмотренных в приложении №4.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Достижение данных целей будет обеспечиваться решением следующих основных задач: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lastRenderedPageBreak/>
        <w:t xml:space="preserve">Этапы реализации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программы не выделяются. Период реализации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>программы 201</w:t>
      </w:r>
      <w:r w:rsidR="00C2759A" w:rsidRPr="007423F0">
        <w:rPr>
          <w:rFonts w:ascii="Arial" w:hAnsi="Arial" w:cs="Arial"/>
          <w:color w:val="auto"/>
          <w:sz w:val="18"/>
          <w:szCs w:val="18"/>
        </w:rPr>
        <w:t>9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 –20</w:t>
      </w:r>
      <w:r w:rsidR="00E2464A" w:rsidRPr="007423F0">
        <w:rPr>
          <w:rFonts w:ascii="Arial" w:hAnsi="Arial" w:cs="Arial"/>
          <w:color w:val="auto"/>
          <w:sz w:val="18"/>
          <w:szCs w:val="18"/>
        </w:rPr>
        <w:t>2</w:t>
      </w:r>
      <w:r w:rsidR="00C2759A" w:rsidRPr="007423F0">
        <w:rPr>
          <w:rFonts w:ascii="Arial" w:hAnsi="Arial" w:cs="Arial"/>
          <w:color w:val="auto"/>
          <w:sz w:val="18"/>
          <w:szCs w:val="18"/>
        </w:rPr>
        <w:t>5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 годы.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7423F0">
        <w:rPr>
          <w:rFonts w:ascii="Arial" w:hAnsi="Arial" w:cs="Arial"/>
          <w:b/>
          <w:bCs/>
          <w:sz w:val="18"/>
          <w:szCs w:val="18"/>
        </w:rPr>
        <w:t>3. Показатели (индикаторы) муниципальной программы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Сведения о показателях (индикаторах)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</w:t>
      </w:r>
      <w:r w:rsidR="00C2759A" w:rsidRPr="007423F0">
        <w:rPr>
          <w:rFonts w:ascii="Arial" w:hAnsi="Arial" w:cs="Arial"/>
          <w:sz w:val="18"/>
          <w:szCs w:val="18"/>
        </w:rPr>
        <w:t>9</w:t>
      </w:r>
      <w:r w:rsidRPr="007423F0">
        <w:rPr>
          <w:rFonts w:ascii="Arial" w:hAnsi="Arial" w:cs="Arial"/>
          <w:sz w:val="18"/>
          <w:szCs w:val="18"/>
        </w:rPr>
        <w:t>-20</w:t>
      </w:r>
      <w:r w:rsidR="00E2464A" w:rsidRPr="007423F0">
        <w:rPr>
          <w:rFonts w:ascii="Arial" w:hAnsi="Arial" w:cs="Arial"/>
          <w:sz w:val="18"/>
          <w:szCs w:val="18"/>
        </w:rPr>
        <w:t>2</w:t>
      </w:r>
      <w:r w:rsidR="00C2759A" w:rsidRPr="007423F0">
        <w:rPr>
          <w:rFonts w:ascii="Arial" w:hAnsi="Arial" w:cs="Arial"/>
          <w:sz w:val="18"/>
          <w:szCs w:val="18"/>
        </w:rPr>
        <w:t>5</w:t>
      </w:r>
      <w:r w:rsidRPr="007423F0">
        <w:rPr>
          <w:rFonts w:ascii="Arial" w:hAnsi="Arial" w:cs="Arial"/>
          <w:sz w:val="18"/>
          <w:szCs w:val="18"/>
        </w:rPr>
        <w:t xml:space="preserve"> годы и их значениях приведены в приложении №5к муниципальной программе.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Сведения о методике расчета показателей (индикаторов)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</w:t>
      </w:r>
      <w:r w:rsidR="00C2759A" w:rsidRPr="007423F0">
        <w:rPr>
          <w:rFonts w:ascii="Arial" w:hAnsi="Arial" w:cs="Arial"/>
          <w:sz w:val="18"/>
          <w:szCs w:val="18"/>
        </w:rPr>
        <w:t>9</w:t>
      </w:r>
      <w:r w:rsidRPr="007423F0">
        <w:rPr>
          <w:rFonts w:ascii="Arial" w:hAnsi="Arial" w:cs="Arial"/>
          <w:sz w:val="18"/>
          <w:szCs w:val="18"/>
        </w:rPr>
        <w:t>-20</w:t>
      </w:r>
      <w:r w:rsidR="00E2464A" w:rsidRPr="007423F0">
        <w:rPr>
          <w:rFonts w:ascii="Arial" w:hAnsi="Arial" w:cs="Arial"/>
          <w:sz w:val="18"/>
          <w:szCs w:val="18"/>
        </w:rPr>
        <w:t>2</w:t>
      </w:r>
      <w:r w:rsidR="00C2759A" w:rsidRPr="007423F0">
        <w:rPr>
          <w:rFonts w:ascii="Arial" w:hAnsi="Arial" w:cs="Arial"/>
          <w:sz w:val="18"/>
          <w:szCs w:val="18"/>
        </w:rPr>
        <w:t>5</w:t>
      </w:r>
      <w:r w:rsidRPr="007423F0">
        <w:rPr>
          <w:rFonts w:ascii="Arial" w:hAnsi="Arial" w:cs="Arial"/>
          <w:sz w:val="18"/>
          <w:szCs w:val="18"/>
        </w:rPr>
        <w:t xml:space="preserve"> годы </w:t>
      </w:r>
      <w:r w:rsidR="00C2759A" w:rsidRPr="007423F0">
        <w:rPr>
          <w:rFonts w:ascii="Arial" w:hAnsi="Arial" w:cs="Arial"/>
          <w:sz w:val="18"/>
          <w:szCs w:val="18"/>
        </w:rPr>
        <w:t>9</w:t>
      </w:r>
      <w:r w:rsidRPr="007423F0">
        <w:rPr>
          <w:rFonts w:ascii="Arial" w:hAnsi="Arial" w:cs="Arial"/>
          <w:sz w:val="18"/>
          <w:szCs w:val="18"/>
        </w:rPr>
        <w:t>приведены в приложении №6 к муниципальной программе.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 xml:space="preserve">По итогам реализации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программы ожидается достижение следующих результатов: 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 xml:space="preserve">- основным ожидаемым конечным результатом реализации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>программы является устойчивое развитие физической культуры и спорта в Дичнянском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 xml:space="preserve">Этапы реализации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программы не выделяются. Период реализации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>программы 201</w:t>
      </w:r>
      <w:r w:rsidR="00C2759A" w:rsidRPr="007423F0">
        <w:rPr>
          <w:rFonts w:ascii="Arial" w:hAnsi="Arial" w:cs="Arial"/>
          <w:color w:val="auto"/>
          <w:sz w:val="18"/>
          <w:szCs w:val="18"/>
        </w:rPr>
        <w:t>9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 –20</w:t>
      </w:r>
      <w:r w:rsidR="00E2464A" w:rsidRPr="007423F0">
        <w:rPr>
          <w:rFonts w:ascii="Arial" w:hAnsi="Arial" w:cs="Arial"/>
          <w:color w:val="auto"/>
          <w:sz w:val="18"/>
          <w:szCs w:val="18"/>
        </w:rPr>
        <w:t>2</w:t>
      </w:r>
      <w:r w:rsidR="00C2759A" w:rsidRPr="007423F0">
        <w:rPr>
          <w:rFonts w:ascii="Arial" w:hAnsi="Arial" w:cs="Arial"/>
          <w:color w:val="auto"/>
          <w:sz w:val="18"/>
          <w:szCs w:val="18"/>
        </w:rPr>
        <w:t>5</w:t>
      </w:r>
      <w:r w:rsidRPr="007423F0">
        <w:rPr>
          <w:rFonts w:ascii="Arial" w:hAnsi="Arial" w:cs="Arial"/>
          <w:color w:val="auto"/>
          <w:sz w:val="18"/>
          <w:szCs w:val="18"/>
        </w:rPr>
        <w:t xml:space="preserve"> годы.</w:t>
      </w:r>
    </w:p>
    <w:p w:rsidR="00105F35" w:rsidRPr="007423F0" w:rsidRDefault="00105F35" w:rsidP="00273D66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</w:p>
    <w:p w:rsidR="00105F35" w:rsidRPr="007423F0" w:rsidRDefault="00105F35" w:rsidP="00273D66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7423F0">
        <w:rPr>
          <w:rFonts w:ascii="Arial" w:hAnsi="Arial" w:cs="Arial"/>
          <w:b/>
          <w:bCs/>
          <w:sz w:val="18"/>
          <w:szCs w:val="18"/>
        </w:rPr>
        <w:t>4. Обобщенная характеристика основных мероприятий муниципальной программы и её подпрограмм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Для достижения поставленных муниципальной программой целей предусмотрены следующие мероприятия: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создать условия для развития детско-юношеского и студенческого спорта;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повысить привлекательность физической культуры и спорта;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повысить эффективность пропаганды физической культуры и спорта.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 xml:space="preserve">Указанные мероприятия формируют функциональную основу для достижения предусмотренных </w:t>
      </w:r>
      <w:r w:rsidRPr="007423F0">
        <w:rPr>
          <w:rFonts w:ascii="Arial" w:hAnsi="Arial" w:cs="Arial"/>
          <w:sz w:val="18"/>
          <w:szCs w:val="18"/>
        </w:rPr>
        <w:t xml:space="preserve">муниципальной </w:t>
      </w:r>
      <w:r w:rsidRPr="007423F0">
        <w:rPr>
          <w:rFonts w:ascii="Arial" w:hAnsi="Arial" w:cs="Arial"/>
          <w:color w:val="auto"/>
          <w:sz w:val="18"/>
          <w:szCs w:val="18"/>
        </w:rPr>
        <w:t>программой показателей развития физической культуры и спорта.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7423F0">
        <w:rPr>
          <w:rFonts w:ascii="Arial" w:hAnsi="Arial" w:cs="Arial"/>
          <w:color w:val="auto"/>
          <w:sz w:val="18"/>
          <w:szCs w:val="18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Перечень основных мероприятий муниципальной программы «Развитие физической культуры и спорта в Дичнянском сельсовете Курчатовского района Курской области» на 201</w:t>
      </w:r>
      <w:r w:rsidR="00C2759A" w:rsidRPr="007423F0">
        <w:rPr>
          <w:rFonts w:ascii="Arial" w:hAnsi="Arial" w:cs="Arial"/>
          <w:sz w:val="18"/>
          <w:szCs w:val="18"/>
        </w:rPr>
        <w:t>9</w:t>
      </w:r>
      <w:r w:rsidRPr="007423F0">
        <w:rPr>
          <w:rFonts w:ascii="Arial" w:hAnsi="Arial" w:cs="Arial"/>
          <w:sz w:val="18"/>
          <w:szCs w:val="18"/>
        </w:rPr>
        <w:t>-20</w:t>
      </w:r>
      <w:r w:rsidR="00E2464A" w:rsidRPr="007423F0">
        <w:rPr>
          <w:rFonts w:ascii="Arial" w:hAnsi="Arial" w:cs="Arial"/>
          <w:sz w:val="18"/>
          <w:szCs w:val="18"/>
        </w:rPr>
        <w:t>2</w:t>
      </w:r>
      <w:r w:rsidR="00C2759A" w:rsidRPr="007423F0">
        <w:rPr>
          <w:rFonts w:ascii="Arial" w:hAnsi="Arial" w:cs="Arial"/>
          <w:sz w:val="18"/>
          <w:szCs w:val="18"/>
        </w:rPr>
        <w:t>5</w:t>
      </w:r>
      <w:r w:rsidRPr="007423F0">
        <w:rPr>
          <w:rFonts w:ascii="Arial" w:hAnsi="Arial" w:cs="Arial"/>
          <w:sz w:val="18"/>
          <w:szCs w:val="18"/>
        </w:rPr>
        <w:t xml:space="preserve"> годы приведен в приложении №1 к муниципальной программе.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  <w:highlight w:val="yellow"/>
        </w:rPr>
      </w:pPr>
    </w:p>
    <w:p w:rsidR="00105F35" w:rsidRPr="007423F0" w:rsidRDefault="00105F35" w:rsidP="00273D66">
      <w:pPr>
        <w:pStyle w:val="1"/>
        <w:tabs>
          <w:tab w:val="num" w:pos="0"/>
        </w:tabs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7423F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7423F0" w:rsidRDefault="00105F35" w:rsidP="00273D66">
      <w:pPr>
        <w:pStyle w:val="1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pStyle w:val="1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7423F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Муниципальные услуги (работы) включают: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bCs/>
          <w:sz w:val="18"/>
          <w:szCs w:val="18"/>
        </w:rPr>
        <w:t>обеспечение участия спортивных сборных команд</w:t>
      </w:r>
      <w:r w:rsidRPr="007423F0">
        <w:rPr>
          <w:rFonts w:ascii="Arial" w:hAnsi="Arial" w:cs="Arial"/>
          <w:sz w:val="18"/>
          <w:szCs w:val="18"/>
        </w:rPr>
        <w:t xml:space="preserve"> Дичнянского сельсовета Курчатовского района</w:t>
      </w:r>
      <w:r w:rsidRPr="007423F0">
        <w:rPr>
          <w:rFonts w:ascii="Arial" w:hAnsi="Arial" w:cs="Arial"/>
          <w:bCs/>
          <w:sz w:val="18"/>
          <w:szCs w:val="18"/>
        </w:rPr>
        <w:t xml:space="preserve"> Курской области (отдельных спортсменов </w:t>
      </w:r>
      <w:r w:rsidRPr="007423F0">
        <w:rPr>
          <w:rFonts w:ascii="Arial" w:hAnsi="Arial" w:cs="Arial"/>
          <w:sz w:val="18"/>
          <w:szCs w:val="18"/>
        </w:rPr>
        <w:t xml:space="preserve">Дичнянского сельсовета Курчатовского района </w:t>
      </w:r>
      <w:r w:rsidRPr="007423F0">
        <w:rPr>
          <w:rFonts w:ascii="Arial" w:hAnsi="Arial" w:cs="Arial"/>
          <w:bCs/>
          <w:sz w:val="18"/>
          <w:szCs w:val="18"/>
        </w:rPr>
        <w:t>Курской области) в районных физкультурных мероприятиях и спортивных мероприятиях.</w:t>
      </w:r>
    </w:p>
    <w:p w:rsidR="00105F35" w:rsidRPr="007423F0" w:rsidRDefault="00105F35" w:rsidP="00273D66">
      <w:pPr>
        <w:ind w:firstLine="720"/>
        <w:rPr>
          <w:rFonts w:ascii="Arial" w:hAnsi="Arial" w:cs="Arial"/>
          <w:bCs/>
          <w:sz w:val="18"/>
          <w:szCs w:val="18"/>
        </w:rPr>
      </w:pPr>
    </w:p>
    <w:p w:rsidR="00105F35" w:rsidRPr="007423F0" w:rsidRDefault="00105F35" w:rsidP="00273D66">
      <w:pPr>
        <w:pStyle w:val="1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7423F0" w:rsidRDefault="00105F35" w:rsidP="00273D66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bCs/>
          <w:sz w:val="18"/>
          <w:szCs w:val="18"/>
        </w:rPr>
        <w:t>8.</w:t>
      </w:r>
      <w:r w:rsidRPr="007423F0">
        <w:rPr>
          <w:rFonts w:ascii="Arial" w:hAnsi="Arial" w:cs="Arial"/>
          <w:b/>
          <w:sz w:val="18"/>
          <w:szCs w:val="18"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7423F0" w:rsidRDefault="00105F35" w:rsidP="00273D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7423F0">
        <w:rPr>
          <w:rFonts w:ascii="Arial" w:hAnsi="Arial" w:cs="Arial"/>
          <w:bCs/>
          <w:sz w:val="18"/>
          <w:szCs w:val="18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7423F0" w:rsidRDefault="00105F35" w:rsidP="00273D66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pStyle w:val="Default"/>
        <w:ind w:firstLine="709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423F0">
        <w:rPr>
          <w:rFonts w:ascii="Arial" w:hAnsi="Arial" w:cs="Arial"/>
          <w:b/>
          <w:color w:val="auto"/>
          <w:sz w:val="18"/>
          <w:szCs w:val="18"/>
        </w:rPr>
        <w:t>9. Обоснование выделения подпрограммы</w:t>
      </w:r>
    </w:p>
    <w:p w:rsidR="00105F35" w:rsidRPr="007423F0" w:rsidRDefault="00105F35" w:rsidP="00273D66">
      <w:pPr>
        <w:pStyle w:val="ConsPlusTitle"/>
        <w:widowControl/>
        <w:jc w:val="center"/>
        <w:rPr>
          <w:b w:val="0"/>
          <w:bCs w:val="0"/>
          <w:sz w:val="18"/>
          <w:szCs w:val="18"/>
        </w:rPr>
      </w:pPr>
      <w:r w:rsidRPr="007423F0">
        <w:rPr>
          <w:snapToGrid w:val="0"/>
          <w:sz w:val="18"/>
          <w:szCs w:val="18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ind w:firstLine="709"/>
        <w:jc w:val="both"/>
        <w:rPr>
          <w:b w:val="0"/>
          <w:sz w:val="18"/>
          <w:szCs w:val="18"/>
        </w:rPr>
      </w:pPr>
    </w:p>
    <w:p w:rsidR="00105F35" w:rsidRPr="007423F0" w:rsidRDefault="00105F35" w:rsidP="00273D66">
      <w:pPr>
        <w:pStyle w:val="1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7423F0" w:rsidRDefault="00105F35" w:rsidP="006A332E">
      <w:pPr>
        <w:snapToGrid w:val="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 xml:space="preserve"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</w:t>
      </w:r>
      <w:r w:rsidR="006A332E" w:rsidRPr="007423F0">
        <w:rPr>
          <w:rFonts w:ascii="Arial" w:hAnsi="Arial" w:cs="Arial"/>
          <w:sz w:val="18"/>
          <w:szCs w:val="18"/>
        </w:rPr>
        <w:t>в 201</w:t>
      </w:r>
      <w:r w:rsidR="00C2759A" w:rsidRPr="007423F0">
        <w:rPr>
          <w:rFonts w:ascii="Arial" w:hAnsi="Arial" w:cs="Arial"/>
          <w:sz w:val="18"/>
          <w:szCs w:val="18"/>
        </w:rPr>
        <w:t>9</w:t>
      </w:r>
      <w:r w:rsidR="006A332E" w:rsidRPr="007423F0">
        <w:rPr>
          <w:rFonts w:ascii="Arial" w:hAnsi="Arial" w:cs="Arial"/>
          <w:sz w:val="18"/>
          <w:szCs w:val="18"/>
        </w:rPr>
        <w:t>-202</w:t>
      </w:r>
      <w:r w:rsidR="00C2759A" w:rsidRPr="007423F0">
        <w:rPr>
          <w:rFonts w:ascii="Arial" w:hAnsi="Arial" w:cs="Arial"/>
          <w:sz w:val="18"/>
          <w:szCs w:val="18"/>
        </w:rPr>
        <w:t>5</w:t>
      </w:r>
      <w:r w:rsidR="006A332E" w:rsidRPr="007423F0">
        <w:rPr>
          <w:rFonts w:ascii="Arial" w:hAnsi="Arial" w:cs="Arial"/>
          <w:sz w:val="18"/>
          <w:szCs w:val="18"/>
        </w:rPr>
        <w:t xml:space="preserve"> годы составляет </w:t>
      </w:r>
      <w:r w:rsidR="00C2759A" w:rsidRPr="007423F0">
        <w:rPr>
          <w:rFonts w:ascii="Arial" w:hAnsi="Arial" w:cs="Arial"/>
          <w:sz w:val="18"/>
          <w:szCs w:val="18"/>
        </w:rPr>
        <w:t>3</w:t>
      </w:r>
      <w:r w:rsidR="000C5C36">
        <w:rPr>
          <w:rFonts w:ascii="Arial" w:hAnsi="Arial" w:cs="Arial"/>
          <w:sz w:val="18"/>
          <w:szCs w:val="18"/>
        </w:rPr>
        <w:t>34</w:t>
      </w:r>
      <w:r w:rsidR="006A332E" w:rsidRPr="007423F0">
        <w:rPr>
          <w:rFonts w:ascii="Arial" w:hAnsi="Arial" w:cs="Arial"/>
          <w:sz w:val="18"/>
          <w:szCs w:val="18"/>
        </w:rPr>
        <w:t>,0 тыс. руб., в том числе:</w:t>
      </w:r>
    </w:p>
    <w:p w:rsidR="00C2759A" w:rsidRPr="007423F0" w:rsidRDefault="00C2759A" w:rsidP="00C2759A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2019г. –</w:t>
      </w:r>
      <w:r w:rsidR="000C5C36">
        <w:rPr>
          <w:rFonts w:ascii="Arial" w:hAnsi="Arial" w:cs="Arial"/>
          <w:sz w:val="18"/>
          <w:szCs w:val="18"/>
        </w:rPr>
        <w:t>64</w:t>
      </w:r>
      <w:r w:rsidRPr="007423F0">
        <w:rPr>
          <w:rFonts w:ascii="Arial" w:hAnsi="Arial" w:cs="Arial"/>
          <w:sz w:val="18"/>
          <w:szCs w:val="18"/>
        </w:rPr>
        <w:t>,0 тыс. рублей</w:t>
      </w:r>
    </w:p>
    <w:p w:rsidR="00C2759A" w:rsidRPr="007423F0" w:rsidRDefault="00C2759A" w:rsidP="00C2759A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2020г. –45,0  тыс. рублей</w:t>
      </w:r>
    </w:p>
    <w:p w:rsidR="00C2759A" w:rsidRPr="007423F0" w:rsidRDefault="00C2759A" w:rsidP="00C2759A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2021г. – 45,0 тыс. рублей</w:t>
      </w:r>
    </w:p>
    <w:p w:rsidR="00C2759A" w:rsidRPr="007423F0" w:rsidRDefault="00C2759A" w:rsidP="00C2759A">
      <w:pPr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2022г  -  45,0 тыс. рублей</w:t>
      </w:r>
    </w:p>
    <w:p w:rsidR="00C2759A" w:rsidRPr="007423F0" w:rsidRDefault="00C2759A" w:rsidP="00C2759A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2023г. -  45,0 тыс. рублей</w:t>
      </w:r>
    </w:p>
    <w:p w:rsidR="00C2759A" w:rsidRPr="007423F0" w:rsidRDefault="00C2759A" w:rsidP="00C2759A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2024г. -  45,0 тыс. рублей</w:t>
      </w:r>
    </w:p>
    <w:p w:rsidR="00C2759A" w:rsidRPr="007423F0" w:rsidRDefault="00C2759A" w:rsidP="00C2759A">
      <w:pPr>
        <w:widowControl w:val="0"/>
        <w:suppressAutoHyphens w:val="0"/>
        <w:autoSpaceDE w:val="0"/>
        <w:autoSpaceDN w:val="0"/>
        <w:adjustRightInd w:val="0"/>
        <w:spacing w:line="240" w:lineRule="atLeast"/>
        <w:outlineLvl w:val="1"/>
        <w:rPr>
          <w:rFonts w:ascii="Arial" w:hAnsi="Arial" w:cs="Arial"/>
          <w:sz w:val="18"/>
          <w:szCs w:val="18"/>
          <w:highlight w:val="yellow"/>
          <w:lang w:eastAsia="ru-RU"/>
        </w:rPr>
      </w:pPr>
      <w:r w:rsidRPr="007423F0">
        <w:rPr>
          <w:rFonts w:ascii="Arial" w:hAnsi="Arial" w:cs="Arial"/>
          <w:sz w:val="18"/>
          <w:szCs w:val="18"/>
          <w:lang w:eastAsia="ru-RU"/>
        </w:rPr>
        <w:t>2025г. -   45,0 тыс. рублей</w:t>
      </w:r>
      <w:r w:rsidRPr="007423F0">
        <w:rPr>
          <w:rFonts w:ascii="Arial" w:hAnsi="Arial" w:cs="Arial"/>
          <w:b/>
          <w:sz w:val="18"/>
          <w:szCs w:val="18"/>
          <w:lang w:eastAsia="ru-RU"/>
        </w:rPr>
        <w:t xml:space="preserve"> </w:t>
      </w:r>
    </w:p>
    <w:p w:rsidR="006A332E" w:rsidRPr="007423F0" w:rsidRDefault="006A332E" w:rsidP="006A332E">
      <w:pPr>
        <w:suppressAutoHyphens w:val="0"/>
        <w:snapToGrid w:val="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05F35" w:rsidRPr="007423F0" w:rsidRDefault="00105F35" w:rsidP="006A332E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7423F0" w:rsidRDefault="00105F35" w:rsidP="00273D6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Расходы местного бюджета на реализацию муниципальной программы приведены в приложении №4.</w:t>
      </w:r>
    </w:p>
    <w:p w:rsidR="00105F35" w:rsidRPr="007423F0" w:rsidRDefault="00105F35" w:rsidP="00273D66">
      <w:pPr>
        <w:pStyle w:val="ConsPlusTitle"/>
        <w:widowControl/>
        <w:ind w:firstLine="709"/>
        <w:jc w:val="both"/>
        <w:rPr>
          <w:sz w:val="18"/>
          <w:szCs w:val="18"/>
        </w:rPr>
      </w:pPr>
    </w:p>
    <w:p w:rsidR="00105F35" w:rsidRPr="007423F0" w:rsidRDefault="00105F35" w:rsidP="00273D66">
      <w:pPr>
        <w:pStyle w:val="1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Дичнянского сельсовета.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оценить как умеренные.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Минимизация финансовых рисков возможна на основе: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7423F0" w:rsidRDefault="00105F35" w:rsidP="00273D66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7423F0" w:rsidRDefault="00105F35" w:rsidP="00273D66">
      <w:pPr>
        <w:ind w:firstLine="720"/>
        <w:rPr>
          <w:rFonts w:ascii="Arial" w:hAnsi="Arial" w:cs="Arial"/>
          <w:sz w:val="18"/>
          <w:szCs w:val="18"/>
        </w:rPr>
      </w:pPr>
    </w:p>
    <w:p w:rsidR="00105F35" w:rsidRPr="007423F0" w:rsidRDefault="00105F35" w:rsidP="00273D66">
      <w:pPr>
        <w:pStyle w:val="Default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12. Методика оценки эффективности муниципальной программы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7423F0" w:rsidRDefault="00105F35" w:rsidP="00273D66">
      <w:pPr>
        <w:pStyle w:val="Default"/>
        <w:ind w:firstLine="709"/>
        <w:jc w:val="both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lastRenderedPageBreak/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7423F0" w:rsidRDefault="00105F35" w:rsidP="00273D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8"/>
          <w:szCs w:val="18"/>
        </w:rPr>
      </w:pPr>
      <w:r w:rsidRPr="007423F0">
        <w:rPr>
          <w:rFonts w:ascii="Arial" w:hAnsi="Arial" w:cs="Arial"/>
          <w:kern w:val="2"/>
          <w:sz w:val="18"/>
          <w:szCs w:val="18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7423F0" w:rsidRDefault="00105F35" w:rsidP="00273D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8"/>
          <w:szCs w:val="18"/>
        </w:rPr>
      </w:pPr>
      <w:r w:rsidRPr="007423F0">
        <w:rPr>
          <w:rFonts w:ascii="Arial" w:hAnsi="Arial" w:cs="Arial"/>
          <w:kern w:val="2"/>
          <w:sz w:val="18"/>
          <w:szCs w:val="18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7423F0" w:rsidRDefault="00105F35" w:rsidP="00273D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8"/>
          <w:szCs w:val="18"/>
        </w:rPr>
      </w:pPr>
      <w:r w:rsidRPr="007423F0">
        <w:rPr>
          <w:rFonts w:ascii="Arial" w:hAnsi="Arial" w:cs="Arial"/>
          <w:kern w:val="2"/>
          <w:sz w:val="18"/>
          <w:szCs w:val="18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7423F0" w:rsidRDefault="00105F35" w:rsidP="00273D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8"/>
          <w:szCs w:val="18"/>
        </w:rPr>
      </w:pPr>
      <w:r w:rsidRPr="007423F0">
        <w:rPr>
          <w:rFonts w:ascii="Arial" w:hAnsi="Arial" w:cs="Arial"/>
          <w:kern w:val="2"/>
          <w:sz w:val="18"/>
          <w:szCs w:val="18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7423F0" w:rsidRDefault="00105F35" w:rsidP="00273D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8"/>
          <w:szCs w:val="18"/>
        </w:rPr>
      </w:pPr>
      <w:r w:rsidRPr="007423F0">
        <w:rPr>
          <w:rFonts w:ascii="Arial" w:hAnsi="Arial" w:cs="Arial"/>
          <w:kern w:val="2"/>
          <w:sz w:val="18"/>
          <w:szCs w:val="1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7423F0" w:rsidRDefault="00105F35" w:rsidP="00273D66">
      <w:pPr>
        <w:pStyle w:val="ConsPlusTitle"/>
        <w:widowControl/>
        <w:ind w:firstLine="709"/>
        <w:jc w:val="right"/>
        <w:rPr>
          <w:b w:val="0"/>
          <w:sz w:val="18"/>
          <w:szCs w:val="18"/>
        </w:rPr>
        <w:sectPr w:rsidR="00105F35" w:rsidRPr="007423F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7423F0" w:rsidRDefault="00105F35" w:rsidP="00273D66">
      <w:pPr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7423F0">
        <w:rPr>
          <w:rFonts w:ascii="Arial" w:hAnsi="Arial" w:cs="Arial"/>
          <w:b/>
          <w:color w:val="000000"/>
          <w:sz w:val="18"/>
          <w:szCs w:val="18"/>
        </w:rPr>
        <w:lastRenderedPageBreak/>
        <w:t>Приложение №4</w:t>
      </w:r>
    </w:p>
    <w:p w:rsidR="00105F35" w:rsidRPr="007423F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105F35" w:rsidRPr="007423F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aps/>
          <w:color w:val="000000"/>
          <w:sz w:val="18"/>
          <w:szCs w:val="18"/>
        </w:rPr>
      </w:pPr>
      <w:r w:rsidRPr="007423F0">
        <w:rPr>
          <w:rFonts w:ascii="Arial" w:hAnsi="Arial" w:cs="Arial"/>
          <w:b/>
          <w:color w:val="000000"/>
          <w:sz w:val="18"/>
          <w:szCs w:val="18"/>
        </w:rPr>
        <w:t>Перечень</w:t>
      </w:r>
    </w:p>
    <w:p w:rsidR="00105F35" w:rsidRPr="007423F0" w:rsidRDefault="00105F35" w:rsidP="00273D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423F0">
        <w:rPr>
          <w:rFonts w:ascii="Arial" w:hAnsi="Arial" w:cs="Arial"/>
          <w:b/>
          <w:color w:val="000000"/>
          <w:sz w:val="18"/>
          <w:szCs w:val="18"/>
        </w:rPr>
        <w:t>основных мероприятий муниципальной подпрограммы</w:t>
      </w:r>
    </w:p>
    <w:p w:rsidR="00105F35" w:rsidRPr="007423F0" w:rsidRDefault="00105F35" w:rsidP="00273D66">
      <w:pPr>
        <w:pStyle w:val="ConsPlusTitle"/>
        <w:widowControl/>
        <w:jc w:val="center"/>
        <w:rPr>
          <w:bCs w:val="0"/>
          <w:sz w:val="18"/>
          <w:szCs w:val="18"/>
        </w:rPr>
      </w:pPr>
      <w:r w:rsidRPr="007423F0">
        <w:rPr>
          <w:snapToGrid w:val="0"/>
          <w:sz w:val="18"/>
          <w:szCs w:val="18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1614"/>
        <w:gridCol w:w="9"/>
        <w:gridCol w:w="1371"/>
        <w:gridCol w:w="903"/>
        <w:gridCol w:w="823"/>
        <w:gridCol w:w="2014"/>
        <w:gridCol w:w="2099"/>
      </w:tblGrid>
      <w:tr w:rsidR="00105F35" w:rsidRPr="007423F0" w:rsidTr="00B957A9">
        <w:tc>
          <w:tcPr>
            <w:tcW w:w="512" w:type="dxa"/>
            <w:vMerge w:val="restart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23" w:type="dxa"/>
            <w:gridSpan w:val="2"/>
            <w:vMerge w:val="restart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Номер и наименова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ние основного меро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приятия</w:t>
            </w:r>
          </w:p>
        </w:tc>
        <w:tc>
          <w:tcPr>
            <w:tcW w:w="1371" w:type="dxa"/>
            <w:vMerge w:val="restart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Соисполнитель, участник, ответ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ственный за ис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полнение основ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ного мероприя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тия</w:t>
            </w:r>
          </w:p>
        </w:tc>
        <w:tc>
          <w:tcPr>
            <w:tcW w:w="1726" w:type="dxa"/>
            <w:gridSpan w:val="2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2014" w:type="dxa"/>
            <w:vMerge w:val="restart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Ожидаемый непосред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ственный результат</w:t>
            </w:r>
          </w:p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(краткое описание)</w:t>
            </w:r>
          </w:p>
        </w:tc>
        <w:tc>
          <w:tcPr>
            <w:tcW w:w="2099" w:type="dxa"/>
            <w:vMerge w:val="restart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Последствия не реализации основного ме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роприятия</w:t>
            </w:r>
          </w:p>
        </w:tc>
      </w:tr>
      <w:tr w:rsidR="00105F35" w:rsidRPr="007423F0" w:rsidTr="00B957A9">
        <w:tc>
          <w:tcPr>
            <w:tcW w:w="512" w:type="dxa"/>
            <w:vMerge/>
            <w:vAlign w:val="center"/>
          </w:tcPr>
          <w:p w:rsidR="00105F35" w:rsidRPr="007423F0" w:rsidRDefault="00105F35" w:rsidP="00273D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:rsidR="00105F35" w:rsidRPr="007423F0" w:rsidRDefault="00105F35" w:rsidP="00273D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vMerge/>
            <w:vAlign w:val="center"/>
          </w:tcPr>
          <w:p w:rsidR="00105F35" w:rsidRPr="007423F0" w:rsidRDefault="00105F35" w:rsidP="00273D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</w:tcPr>
          <w:p w:rsidR="00105F35" w:rsidRPr="007423F0" w:rsidRDefault="00105F35" w:rsidP="00273D66">
            <w:pPr>
              <w:pStyle w:val="ConsPlusCell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начала реализа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softHyphen/>
              <w:t>ции</w:t>
            </w:r>
          </w:p>
          <w:p w:rsidR="00105F35" w:rsidRPr="007423F0" w:rsidRDefault="00105F35" w:rsidP="00273D66">
            <w:pPr>
              <w:pStyle w:val="ConsPlusCell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(год)</w:t>
            </w:r>
          </w:p>
        </w:tc>
        <w:tc>
          <w:tcPr>
            <w:tcW w:w="823" w:type="dxa"/>
          </w:tcPr>
          <w:p w:rsidR="00105F35" w:rsidRPr="007423F0" w:rsidRDefault="00105F35" w:rsidP="00273D66">
            <w:pPr>
              <w:pStyle w:val="ConsPlusCell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оконча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softHyphen/>
              <w:t>ния реа</w:t>
            </w: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softHyphen/>
              <w:t>лизации</w:t>
            </w:r>
          </w:p>
          <w:p w:rsidR="00105F35" w:rsidRPr="007423F0" w:rsidRDefault="00105F35" w:rsidP="00273D66">
            <w:pPr>
              <w:pStyle w:val="ConsPlusCell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(год)</w:t>
            </w:r>
          </w:p>
        </w:tc>
        <w:tc>
          <w:tcPr>
            <w:tcW w:w="2014" w:type="dxa"/>
            <w:vMerge/>
            <w:vAlign w:val="center"/>
          </w:tcPr>
          <w:p w:rsidR="00105F35" w:rsidRPr="007423F0" w:rsidRDefault="00105F35" w:rsidP="00273D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99" w:type="dxa"/>
            <w:vMerge/>
            <w:vAlign w:val="center"/>
          </w:tcPr>
          <w:p w:rsidR="00105F35" w:rsidRPr="007423F0" w:rsidRDefault="00105F35" w:rsidP="00273D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05F35" w:rsidRPr="007423F0" w:rsidTr="00B957A9">
        <w:trPr>
          <w:tblHeader/>
        </w:trPr>
        <w:tc>
          <w:tcPr>
            <w:tcW w:w="512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4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99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957A9" w:rsidRPr="007423F0" w:rsidTr="00B957A9">
        <w:trPr>
          <w:trHeight w:val="96"/>
        </w:trPr>
        <w:tc>
          <w:tcPr>
            <w:tcW w:w="512" w:type="dxa"/>
          </w:tcPr>
          <w:p w:rsidR="00B957A9" w:rsidRPr="007423F0" w:rsidRDefault="00B957A9" w:rsidP="00B957A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14" w:type="dxa"/>
          </w:tcPr>
          <w:p w:rsidR="00B957A9" w:rsidRPr="007423F0" w:rsidRDefault="00B957A9" w:rsidP="00B957A9">
            <w:pPr>
              <w:pStyle w:val="ConsPlusCell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Основное</w:t>
            </w:r>
          </w:p>
          <w:p w:rsidR="00B957A9" w:rsidRPr="007423F0" w:rsidRDefault="00B957A9" w:rsidP="00B957A9">
            <w:pPr>
              <w:pStyle w:val="ConsPlusCell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мероприятие 1.</w:t>
            </w:r>
          </w:p>
          <w:p w:rsidR="00B957A9" w:rsidRPr="007423F0" w:rsidRDefault="00B957A9" w:rsidP="00B957A9">
            <w:pPr>
              <w:pStyle w:val="ConsPlusCell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Веселые старты для детей школьного возраста (с.Дичня)</w:t>
            </w:r>
          </w:p>
        </w:tc>
        <w:tc>
          <w:tcPr>
            <w:tcW w:w="1380" w:type="dxa"/>
            <w:gridSpan w:val="2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3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014" w:type="dxa"/>
          </w:tcPr>
          <w:p w:rsidR="00B957A9" w:rsidRPr="007423F0" w:rsidRDefault="00B957A9" w:rsidP="00B957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B957A9" w:rsidRPr="007423F0" w:rsidRDefault="00B957A9" w:rsidP="00B957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B957A9" w:rsidRPr="007423F0" w:rsidTr="00B957A9">
        <w:tc>
          <w:tcPr>
            <w:tcW w:w="512" w:type="dxa"/>
          </w:tcPr>
          <w:p w:rsidR="00B957A9" w:rsidRPr="007423F0" w:rsidRDefault="00B957A9" w:rsidP="00B957A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14" w:type="dxa"/>
          </w:tcPr>
          <w:p w:rsidR="00B957A9" w:rsidRPr="007423F0" w:rsidRDefault="00B957A9" w:rsidP="00B957A9">
            <w:pPr>
              <w:pStyle w:val="ConsPlusCell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Основное </w:t>
            </w:r>
          </w:p>
          <w:p w:rsidR="00B957A9" w:rsidRPr="007423F0" w:rsidRDefault="00B957A9" w:rsidP="00B957A9">
            <w:pPr>
              <w:pStyle w:val="ConsPlusCell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 2.</w:t>
            </w:r>
          </w:p>
          <w:p w:rsidR="00B957A9" w:rsidRPr="007423F0" w:rsidRDefault="00B957A9" w:rsidP="00B957A9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23F0">
              <w:rPr>
                <w:rFonts w:ascii="Arial" w:hAnsi="Arial" w:cs="Arial"/>
                <w:sz w:val="18"/>
                <w:szCs w:val="18"/>
              </w:rPr>
              <w:t>«День физкультурника».</w:t>
            </w:r>
          </w:p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1380" w:type="dxa"/>
            <w:gridSpan w:val="2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3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014" w:type="dxa"/>
          </w:tcPr>
          <w:p w:rsidR="00B957A9" w:rsidRPr="007423F0" w:rsidRDefault="00B957A9" w:rsidP="00B957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B957A9" w:rsidRPr="007423F0" w:rsidRDefault="00B957A9" w:rsidP="00B957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B957A9" w:rsidRPr="007423F0" w:rsidTr="00B957A9">
        <w:tc>
          <w:tcPr>
            <w:tcW w:w="512" w:type="dxa"/>
          </w:tcPr>
          <w:p w:rsidR="00B957A9" w:rsidRPr="007423F0" w:rsidRDefault="00B957A9" w:rsidP="00B957A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14" w:type="dxa"/>
          </w:tcPr>
          <w:p w:rsidR="00B957A9" w:rsidRPr="007423F0" w:rsidRDefault="00B957A9" w:rsidP="00B957A9">
            <w:pPr>
              <w:pStyle w:val="ConsPlusCell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Основное </w:t>
            </w:r>
          </w:p>
          <w:p w:rsidR="00B957A9" w:rsidRPr="007423F0" w:rsidRDefault="00B957A9" w:rsidP="00B957A9">
            <w:pPr>
              <w:pStyle w:val="ConsPlusCell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 3.</w:t>
            </w:r>
          </w:p>
          <w:p w:rsidR="00B957A9" w:rsidRPr="007423F0" w:rsidRDefault="00B957A9" w:rsidP="00B957A9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23F0">
              <w:rPr>
                <w:rFonts w:ascii="Arial" w:hAnsi="Arial" w:cs="Arial"/>
                <w:sz w:val="18"/>
                <w:szCs w:val="18"/>
              </w:rPr>
              <w:t>Мама, папа, я – спортивная семья.</w:t>
            </w:r>
          </w:p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Спартакиада Дичнянского сельсовета</w:t>
            </w:r>
          </w:p>
        </w:tc>
        <w:tc>
          <w:tcPr>
            <w:tcW w:w="1380" w:type="dxa"/>
            <w:gridSpan w:val="2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3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014" w:type="dxa"/>
          </w:tcPr>
          <w:p w:rsidR="00B957A9" w:rsidRPr="007423F0" w:rsidRDefault="00B957A9" w:rsidP="00B957A9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B957A9" w:rsidRPr="007423F0" w:rsidRDefault="00B957A9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7423F0" w:rsidTr="00B957A9">
        <w:tc>
          <w:tcPr>
            <w:tcW w:w="512" w:type="dxa"/>
          </w:tcPr>
          <w:p w:rsidR="00105F35" w:rsidRPr="007423F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</w:tcPr>
          <w:p w:rsidR="00105F35" w:rsidRPr="007423F0" w:rsidRDefault="00105F35" w:rsidP="00273D66">
            <w:pPr>
              <w:pStyle w:val="ConsPlusCell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Основное </w:t>
            </w:r>
          </w:p>
          <w:p w:rsidR="00105F35" w:rsidRPr="007423F0" w:rsidRDefault="00105F35" w:rsidP="00273D66">
            <w:pPr>
              <w:pStyle w:val="ConsPlusCell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 3.</w:t>
            </w:r>
          </w:p>
          <w:p w:rsidR="00105F35" w:rsidRPr="007423F0" w:rsidRDefault="00105F35" w:rsidP="00273D66">
            <w:pPr>
              <w:tabs>
                <w:tab w:val="left" w:pos="405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 Приобретение тренажеров для спортивного зала МКУ «ЦК иД»</w:t>
            </w:r>
          </w:p>
        </w:tc>
        <w:tc>
          <w:tcPr>
            <w:tcW w:w="1380" w:type="dxa"/>
            <w:gridSpan w:val="2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903" w:type="dxa"/>
          </w:tcPr>
          <w:p w:rsidR="00105F35" w:rsidRPr="007423F0" w:rsidRDefault="00105F35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  <w:r w:rsidR="00B957A9" w:rsidRPr="007423F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105F35" w:rsidRPr="007423F0" w:rsidRDefault="00105F35" w:rsidP="00B957A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6A332E" w:rsidRPr="007423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957A9" w:rsidRPr="007423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105F35" w:rsidRPr="007423F0" w:rsidRDefault="00105F35" w:rsidP="00273D66">
            <w:pPr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2099" w:type="dxa"/>
          </w:tcPr>
          <w:p w:rsidR="00105F35" w:rsidRPr="007423F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Уменьшение  численности детей школьного возраста, занимающихся спортом</w:t>
            </w:r>
          </w:p>
        </w:tc>
      </w:tr>
    </w:tbl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  <w:sectPr w:rsidR="00105F35" w:rsidRPr="007423F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7423F0" w:rsidRDefault="00105F35" w:rsidP="00273D66">
      <w:pPr>
        <w:ind w:left="10773"/>
        <w:jc w:val="right"/>
        <w:rPr>
          <w:rFonts w:ascii="Arial" w:hAnsi="Arial" w:cs="Arial"/>
          <w:color w:val="000000"/>
          <w:sz w:val="18"/>
          <w:szCs w:val="18"/>
        </w:rPr>
      </w:pPr>
    </w:p>
    <w:p w:rsidR="00105F35" w:rsidRPr="007423F0" w:rsidRDefault="00105F35" w:rsidP="00273D66">
      <w:pPr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7423F0">
        <w:rPr>
          <w:rFonts w:ascii="Arial" w:hAnsi="Arial" w:cs="Arial"/>
          <w:b/>
          <w:color w:val="000000"/>
          <w:sz w:val="18"/>
          <w:szCs w:val="18"/>
        </w:rPr>
        <w:t>Приложение №5</w:t>
      </w:r>
    </w:p>
    <w:p w:rsidR="00105F35" w:rsidRPr="007423F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105F35" w:rsidRPr="007423F0" w:rsidRDefault="00105F35" w:rsidP="00273D66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Сведения</w:t>
      </w:r>
    </w:p>
    <w:p w:rsidR="00105F35" w:rsidRPr="007423F0" w:rsidRDefault="00105F35" w:rsidP="00273D66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7423F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Ед. </w:t>
            </w:r>
          </w:p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Значения показателей</w:t>
            </w:r>
          </w:p>
        </w:tc>
      </w:tr>
      <w:tr w:rsidR="00105F35" w:rsidRPr="007423F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B957A9">
            <w:pPr>
              <w:widowControl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201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9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B957A9">
            <w:pPr>
              <w:widowControl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21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22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</w:t>
            </w:r>
            <w:r w:rsidR="006A332E" w:rsidRPr="007423F0">
              <w:rPr>
                <w:rFonts w:ascii="Arial" w:hAnsi="Arial" w:cs="Arial"/>
                <w:sz w:val="18"/>
                <w:szCs w:val="18"/>
              </w:rPr>
              <w:t>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23</w:t>
            </w:r>
            <w:r w:rsidR="006A332E" w:rsidRPr="007423F0">
              <w:rPr>
                <w:rFonts w:ascii="Arial" w:hAnsi="Arial" w:cs="Arial"/>
                <w:sz w:val="18"/>
                <w:szCs w:val="18"/>
              </w:rPr>
              <w:t>-20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25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="006A332E" w:rsidRPr="007423F0">
              <w:rPr>
                <w:rFonts w:ascii="Arial" w:hAnsi="Arial" w:cs="Arial"/>
                <w:sz w:val="18"/>
                <w:szCs w:val="18"/>
              </w:rPr>
              <w:t>ы</w:t>
            </w:r>
          </w:p>
        </w:tc>
      </w:tr>
      <w:tr w:rsidR="00105F35" w:rsidRPr="007423F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7423F0" w:rsidRDefault="00105F35" w:rsidP="00273D66">
            <w:pPr>
              <w:pStyle w:val="ConsPlusCel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05F35" w:rsidRPr="007423F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Cs w:val="0"/>
                <w:sz w:val="18"/>
                <w:szCs w:val="18"/>
              </w:rPr>
            </w:pPr>
            <w:r w:rsidRPr="007423F0">
              <w:rPr>
                <w:sz w:val="18"/>
                <w:szCs w:val="18"/>
              </w:rPr>
              <w:t>Муниципальная подпрограмма ««Реализация муниципальной политики в сфере физической культуры  и спорта»</w:t>
            </w:r>
          </w:p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Cs w:val="0"/>
                <w:sz w:val="18"/>
                <w:szCs w:val="18"/>
              </w:rPr>
            </w:pPr>
          </w:p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35" w:rsidRPr="007423F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105F35" w:rsidRPr="007423F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05F35" w:rsidRPr="007423F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3F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05F35" w:rsidRPr="007423F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05F35" w:rsidRPr="007423F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7423F0" w:rsidRDefault="00105F35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</w:tbl>
    <w:p w:rsidR="00105F35" w:rsidRPr="007423F0" w:rsidRDefault="00105F35" w:rsidP="00273D66">
      <w:pPr>
        <w:pStyle w:val="ConsPlusTitle"/>
        <w:widowControl/>
        <w:ind w:firstLine="709"/>
        <w:jc w:val="right"/>
        <w:rPr>
          <w:b w:val="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ind w:firstLine="709"/>
        <w:jc w:val="right"/>
        <w:rPr>
          <w:b w:val="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ind w:firstLine="709"/>
        <w:jc w:val="right"/>
        <w:rPr>
          <w:b w:val="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ind w:firstLine="709"/>
        <w:jc w:val="right"/>
        <w:rPr>
          <w:b w:val="0"/>
          <w:sz w:val="18"/>
          <w:szCs w:val="18"/>
        </w:rPr>
      </w:pPr>
    </w:p>
    <w:p w:rsidR="00105F35" w:rsidRPr="007423F0" w:rsidRDefault="00105F35" w:rsidP="00273D66">
      <w:pPr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7423F0">
        <w:rPr>
          <w:rFonts w:ascii="Arial" w:hAnsi="Arial" w:cs="Arial"/>
          <w:b/>
          <w:color w:val="000000"/>
          <w:sz w:val="18"/>
          <w:szCs w:val="18"/>
        </w:rPr>
        <w:t>Приложение №6</w:t>
      </w:r>
    </w:p>
    <w:p w:rsidR="00105F35" w:rsidRPr="007423F0" w:rsidRDefault="00105F35" w:rsidP="00273D66">
      <w:pPr>
        <w:pStyle w:val="ConsPlusTitle"/>
        <w:widowControl/>
        <w:ind w:firstLine="709"/>
        <w:jc w:val="center"/>
        <w:rPr>
          <w:sz w:val="18"/>
          <w:szCs w:val="18"/>
        </w:rPr>
      </w:pPr>
      <w:r w:rsidRPr="007423F0">
        <w:rPr>
          <w:sz w:val="18"/>
          <w:szCs w:val="18"/>
        </w:rPr>
        <w:t>Сведения</w:t>
      </w:r>
    </w:p>
    <w:p w:rsidR="00105F35" w:rsidRPr="007423F0" w:rsidRDefault="00105F35" w:rsidP="00273D66">
      <w:pPr>
        <w:pStyle w:val="ConsPlusTitle"/>
        <w:widowControl/>
        <w:ind w:firstLine="709"/>
        <w:jc w:val="center"/>
        <w:rPr>
          <w:sz w:val="18"/>
          <w:szCs w:val="18"/>
        </w:rPr>
      </w:pPr>
      <w:r w:rsidRPr="007423F0">
        <w:rPr>
          <w:sz w:val="18"/>
          <w:szCs w:val="18"/>
        </w:rPr>
        <w:t>о методике расчета показателей (индикаторов) муниципальной подпрограммы</w:t>
      </w:r>
    </w:p>
    <w:p w:rsidR="00105F35" w:rsidRPr="007423F0" w:rsidRDefault="00105F35" w:rsidP="00273D66">
      <w:pPr>
        <w:pStyle w:val="ConsPlusTitle"/>
        <w:widowControl/>
        <w:jc w:val="center"/>
        <w:rPr>
          <w:bCs w:val="0"/>
          <w:sz w:val="18"/>
          <w:szCs w:val="18"/>
        </w:rPr>
      </w:pPr>
      <w:r w:rsidRPr="007423F0">
        <w:rPr>
          <w:snapToGrid w:val="0"/>
          <w:sz w:val="18"/>
          <w:szCs w:val="18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7423F0" w:rsidRDefault="00105F35" w:rsidP="00273D66">
      <w:pPr>
        <w:pStyle w:val="ConsPlusTitle"/>
        <w:widowControl/>
        <w:ind w:firstLine="709"/>
        <w:jc w:val="center"/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7423F0" w:rsidTr="00273D66"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№</w:t>
            </w:r>
          </w:p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п/п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Наименование</w:t>
            </w:r>
          </w:p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Единица</w:t>
            </w:r>
          </w:p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Методика расчета показателя (формула) и методические пояснения к показателям</w:t>
            </w:r>
          </w:p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Базовые показатели (используемые в формуле)</w:t>
            </w:r>
          </w:p>
        </w:tc>
      </w:tr>
      <w:tr w:rsidR="00105F35" w:rsidRPr="007423F0" w:rsidTr="00273D66"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5</w:t>
            </w:r>
          </w:p>
        </w:tc>
      </w:tr>
      <w:tr w:rsidR="00105F35" w:rsidRPr="007423F0" w:rsidTr="00273D66"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Человек</w:t>
            </w:r>
          </w:p>
          <w:p w:rsidR="00105F35" w:rsidRPr="007423F0" w:rsidRDefault="00105F35" w:rsidP="00273D6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списки граждан, занимающихся физической культурой и спортом</w:t>
            </w:r>
          </w:p>
        </w:tc>
      </w:tr>
      <w:tr w:rsidR="00105F35" w:rsidRPr="007423F0" w:rsidTr="00273D66"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Человек</w:t>
            </w:r>
          </w:p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7423F0" w:rsidTr="00273D66"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Человек</w:t>
            </w:r>
          </w:p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7423F0" w:rsidTr="00273D66">
        <w:trPr>
          <w:trHeight w:val="995"/>
        </w:trPr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</w:t>
            </w:r>
          </w:p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Согласно календарных планов проведения мероприятий</w:t>
            </w:r>
          </w:p>
        </w:tc>
      </w:tr>
      <w:tr w:rsidR="00105F35" w:rsidRPr="007423F0" w:rsidTr="00273D66">
        <w:trPr>
          <w:trHeight w:val="1036"/>
        </w:trPr>
        <w:tc>
          <w:tcPr>
            <w:tcW w:w="828" w:type="dxa"/>
          </w:tcPr>
          <w:p w:rsidR="00105F35" w:rsidRPr="007423F0" w:rsidRDefault="00105F35" w:rsidP="00273D66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7423F0" w:rsidRDefault="00105F35" w:rsidP="00273D66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человек</w:t>
            </w:r>
          </w:p>
        </w:tc>
        <w:tc>
          <w:tcPr>
            <w:tcW w:w="3960" w:type="dxa"/>
          </w:tcPr>
          <w:p w:rsidR="00105F35" w:rsidRPr="007423F0" w:rsidRDefault="00105F35" w:rsidP="00273D66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7423F0" w:rsidRDefault="00105F35" w:rsidP="00273D66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Согласно протоколов и заявочных листов</w:t>
            </w:r>
          </w:p>
        </w:tc>
      </w:tr>
    </w:tbl>
    <w:p w:rsidR="00105F35" w:rsidRPr="007423F0" w:rsidRDefault="00105F35" w:rsidP="00273D66">
      <w:pPr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105F35" w:rsidRPr="007423F0" w:rsidRDefault="00105F35" w:rsidP="00273D66">
      <w:pPr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105F35" w:rsidRPr="007423F0" w:rsidRDefault="00105F35" w:rsidP="00273D66">
      <w:pPr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7423F0">
        <w:rPr>
          <w:rFonts w:ascii="Arial" w:hAnsi="Arial" w:cs="Arial"/>
          <w:b/>
          <w:color w:val="000000"/>
          <w:sz w:val="18"/>
          <w:szCs w:val="18"/>
        </w:rPr>
        <w:t>Приложение №7</w:t>
      </w:r>
    </w:p>
    <w:p w:rsidR="00105F35" w:rsidRPr="007423F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105F35" w:rsidRPr="007423F0" w:rsidRDefault="00105F35" w:rsidP="00273D66">
      <w:pPr>
        <w:pStyle w:val="ConsPlusTitle"/>
        <w:widowControl/>
        <w:ind w:firstLine="709"/>
        <w:jc w:val="right"/>
        <w:rPr>
          <w:sz w:val="18"/>
          <w:szCs w:val="18"/>
        </w:rPr>
      </w:pPr>
    </w:p>
    <w:p w:rsidR="00105F35" w:rsidRPr="007423F0" w:rsidRDefault="00105F35" w:rsidP="00273D66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7423F0">
        <w:rPr>
          <w:rFonts w:ascii="Arial" w:hAnsi="Arial" w:cs="Arial"/>
          <w:b/>
          <w:sz w:val="18"/>
          <w:szCs w:val="18"/>
        </w:rPr>
        <w:t>Расходы местного бюджета на реализацию муниципальной программы</w:t>
      </w:r>
    </w:p>
    <w:p w:rsidR="00105F35" w:rsidRPr="007423F0" w:rsidRDefault="00105F35" w:rsidP="00273D66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7423F0">
        <w:rPr>
          <w:rFonts w:ascii="Arial" w:hAnsi="Arial" w:cs="Arial"/>
          <w:sz w:val="18"/>
          <w:szCs w:val="18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208"/>
        <w:gridCol w:w="1942"/>
        <w:gridCol w:w="1060"/>
        <w:gridCol w:w="1033"/>
        <w:gridCol w:w="1457"/>
        <w:gridCol w:w="922"/>
        <w:gridCol w:w="1013"/>
        <w:gridCol w:w="1014"/>
        <w:gridCol w:w="1010"/>
        <w:gridCol w:w="941"/>
      </w:tblGrid>
      <w:tr w:rsidR="006A332E" w:rsidRPr="007423F0" w:rsidTr="00C2759A">
        <w:tc>
          <w:tcPr>
            <w:tcW w:w="1960" w:type="dxa"/>
            <w:vMerge w:val="restart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208" w:type="dxa"/>
            <w:vMerge w:val="restart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1942" w:type="dxa"/>
            <w:vMerge w:val="restart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72" w:type="dxa"/>
            <w:gridSpan w:val="4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13" w:type="dxa"/>
            <w:vMerge w:val="restart"/>
          </w:tcPr>
          <w:p w:rsidR="006A332E" w:rsidRPr="007423F0" w:rsidRDefault="006A332E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201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4" w:type="dxa"/>
            <w:vMerge w:val="restart"/>
          </w:tcPr>
          <w:p w:rsidR="006A332E" w:rsidRPr="007423F0" w:rsidRDefault="006A332E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10" w:type="dxa"/>
            <w:vMerge w:val="restart"/>
          </w:tcPr>
          <w:p w:rsidR="006A332E" w:rsidRPr="007423F0" w:rsidRDefault="006A332E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41" w:type="dxa"/>
          </w:tcPr>
          <w:p w:rsidR="006A332E" w:rsidRPr="007423F0" w:rsidRDefault="006A332E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6A332E" w:rsidRPr="007423F0" w:rsidTr="00C2759A">
        <w:tc>
          <w:tcPr>
            <w:tcW w:w="1960" w:type="dxa"/>
            <w:vMerge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:rsidR="006A332E" w:rsidRPr="007423F0" w:rsidRDefault="006A332E" w:rsidP="00273D66">
            <w:pPr>
              <w:pStyle w:val="ConsPlusCel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1033" w:type="dxa"/>
          </w:tcPr>
          <w:p w:rsidR="006A332E" w:rsidRPr="007423F0" w:rsidRDefault="006A332E" w:rsidP="00273D66">
            <w:pPr>
              <w:pStyle w:val="ConsPlusCel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457" w:type="dxa"/>
          </w:tcPr>
          <w:p w:rsidR="006A332E" w:rsidRPr="007423F0" w:rsidRDefault="006A332E" w:rsidP="00273D66">
            <w:pPr>
              <w:pStyle w:val="ConsPlusCel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22" w:type="dxa"/>
          </w:tcPr>
          <w:p w:rsidR="006A332E" w:rsidRPr="007423F0" w:rsidRDefault="006A332E" w:rsidP="00273D66">
            <w:pPr>
              <w:pStyle w:val="ConsPlusCel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013" w:type="dxa"/>
            <w:vMerge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</w:tcPr>
          <w:p w:rsidR="006A332E" w:rsidRPr="007423F0" w:rsidRDefault="006A332E" w:rsidP="00B957A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202</w:t>
            </w:r>
            <w:r w:rsidR="00B957A9" w:rsidRPr="007423F0">
              <w:rPr>
                <w:rFonts w:ascii="Arial" w:hAnsi="Arial" w:cs="Arial"/>
                <w:sz w:val="18"/>
                <w:szCs w:val="18"/>
              </w:rPr>
              <w:t>5</w:t>
            </w:r>
            <w:r w:rsidRPr="007423F0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</w:tr>
      <w:tr w:rsidR="006A332E" w:rsidRPr="007423F0" w:rsidTr="00C2759A">
        <w:tc>
          <w:tcPr>
            <w:tcW w:w="1960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8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42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57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2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3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4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0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1" w:type="dxa"/>
          </w:tcPr>
          <w:p w:rsidR="006A332E" w:rsidRPr="007423F0" w:rsidRDefault="006A332E" w:rsidP="00273D6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2E" w:rsidRPr="007423F0" w:rsidTr="00C2759A">
        <w:tc>
          <w:tcPr>
            <w:tcW w:w="1960" w:type="dxa"/>
          </w:tcPr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Муниципальная подпрограмма</w:t>
            </w:r>
          </w:p>
        </w:tc>
        <w:tc>
          <w:tcPr>
            <w:tcW w:w="2208" w:type="dxa"/>
          </w:tcPr>
          <w:p w:rsidR="006A332E" w:rsidRPr="007423F0" w:rsidRDefault="006A332E" w:rsidP="00273D66">
            <w:pPr>
              <w:pStyle w:val="ConsPlusTitle"/>
              <w:widowControl/>
              <w:jc w:val="center"/>
              <w:rPr>
                <w:bCs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«Реализация муниципальной политики в сфере физической культуры  и спорта»</w:t>
            </w:r>
          </w:p>
          <w:p w:rsidR="006A332E" w:rsidRPr="007423F0" w:rsidRDefault="006A332E" w:rsidP="00273D66">
            <w:pPr>
              <w:pStyle w:val="ConsPlusTitle"/>
              <w:widowControl/>
              <w:jc w:val="center"/>
              <w:rPr>
                <w:bCs w:val="0"/>
                <w:sz w:val="18"/>
                <w:szCs w:val="18"/>
              </w:rPr>
            </w:pPr>
          </w:p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</w:tcPr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033" w:type="dxa"/>
          </w:tcPr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57" w:type="dxa"/>
          </w:tcPr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08301С1406</w:t>
            </w:r>
          </w:p>
        </w:tc>
        <w:tc>
          <w:tcPr>
            <w:tcW w:w="922" w:type="dxa"/>
          </w:tcPr>
          <w:p w:rsidR="006A332E" w:rsidRPr="007423F0" w:rsidRDefault="006A332E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13" w:type="dxa"/>
          </w:tcPr>
          <w:p w:rsidR="006A332E" w:rsidRPr="007423F0" w:rsidRDefault="000C5C36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14" w:type="dxa"/>
          </w:tcPr>
          <w:p w:rsidR="006A332E" w:rsidRPr="007423F0" w:rsidRDefault="00C2759A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10" w:type="dxa"/>
          </w:tcPr>
          <w:p w:rsidR="006A332E" w:rsidRPr="007423F0" w:rsidRDefault="00C2759A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41" w:type="dxa"/>
          </w:tcPr>
          <w:p w:rsidR="006A332E" w:rsidRPr="007423F0" w:rsidRDefault="00C2759A" w:rsidP="00273D6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C2759A" w:rsidRPr="007423F0" w:rsidTr="00C2759A">
        <w:tc>
          <w:tcPr>
            <w:tcW w:w="1960" w:type="dxa"/>
          </w:tcPr>
          <w:p w:rsidR="00C2759A" w:rsidRPr="007423F0" w:rsidRDefault="00C2759A" w:rsidP="00C2759A">
            <w:pPr>
              <w:widowControl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Основное мероприятие №1</w:t>
            </w:r>
          </w:p>
        </w:tc>
        <w:tc>
          <w:tcPr>
            <w:tcW w:w="2208" w:type="dxa"/>
          </w:tcPr>
          <w:p w:rsidR="00C2759A" w:rsidRPr="007423F0" w:rsidRDefault="00C2759A" w:rsidP="00C2759A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>Веселые старты для детей школьного возраста (с.Дичня)- 4 мероприятия</w:t>
            </w:r>
          </w:p>
        </w:tc>
        <w:tc>
          <w:tcPr>
            <w:tcW w:w="1942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1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2759A" w:rsidRPr="007423F0" w:rsidTr="00C2759A">
        <w:tc>
          <w:tcPr>
            <w:tcW w:w="1960" w:type="dxa"/>
          </w:tcPr>
          <w:p w:rsidR="00C2759A" w:rsidRPr="007423F0" w:rsidRDefault="00C2759A" w:rsidP="00C2759A">
            <w:pPr>
              <w:widowControl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Основное мероприятие №2</w:t>
            </w:r>
          </w:p>
        </w:tc>
        <w:tc>
          <w:tcPr>
            <w:tcW w:w="2208" w:type="dxa"/>
          </w:tcPr>
          <w:p w:rsidR="00C2759A" w:rsidRPr="007423F0" w:rsidRDefault="00C2759A" w:rsidP="00C2759A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«День физкультурника».</w:t>
            </w:r>
          </w:p>
          <w:p w:rsidR="00C2759A" w:rsidRPr="007423F0" w:rsidRDefault="00C2759A" w:rsidP="00C2759A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423F0">
              <w:rPr>
                <w:b w:val="0"/>
                <w:sz w:val="18"/>
                <w:szCs w:val="18"/>
              </w:rPr>
              <w:t xml:space="preserve">Спартакиада Дичнянского сельсовета – шашки, </w:t>
            </w:r>
            <w:r w:rsidRPr="007423F0">
              <w:rPr>
                <w:b w:val="0"/>
                <w:sz w:val="18"/>
                <w:szCs w:val="18"/>
              </w:rPr>
              <w:lastRenderedPageBreak/>
              <w:t>пляжный волейбол, настольные игры для пенсионеров, легкая атлетика для подростков.- 4 мероприятия</w:t>
            </w:r>
          </w:p>
        </w:tc>
        <w:tc>
          <w:tcPr>
            <w:tcW w:w="1942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lastRenderedPageBreak/>
              <w:t>Администрация Дичнянского сельсовета</w:t>
            </w:r>
          </w:p>
        </w:tc>
        <w:tc>
          <w:tcPr>
            <w:tcW w:w="1060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1" w:type="dxa"/>
          </w:tcPr>
          <w:p w:rsidR="00C2759A" w:rsidRPr="007423F0" w:rsidRDefault="00EF0069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2759A" w:rsidRPr="007423F0" w:rsidTr="00C2759A">
        <w:tc>
          <w:tcPr>
            <w:tcW w:w="1960" w:type="dxa"/>
          </w:tcPr>
          <w:p w:rsidR="00C2759A" w:rsidRPr="007423F0" w:rsidRDefault="00C2759A" w:rsidP="00C2759A">
            <w:pPr>
              <w:widowControl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Основное мероприятие №3</w:t>
            </w:r>
          </w:p>
        </w:tc>
        <w:tc>
          <w:tcPr>
            <w:tcW w:w="2208" w:type="dxa"/>
          </w:tcPr>
          <w:p w:rsidR="00C2759A" w:rsidRPr="007423F0" w:rsidRDefault="00C2759A" w:rsidP="00C2759A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Мама, папа, я – спортивная семья.</w:t>
            </w:r>
          </w:p>
          <w:p w:rsidR="00C2759A" w:rsidRPr="007423F0" w:rsidRDefault="00C2759A" w:rsidP="00C2759A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Спартакиада Дичнянского сельсовета.</w:t>
            </w:r>
          </w:p>
        </w:tc>
        <w:tc>
          <w:tcPr>
            <w:tcW w:w="1942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C2759A" w:rsidRPr="007423F0" w:rsidRDefault="00C2759A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1" w:type="dxa"/>
          </w:tcPr>
          <w:p w:rsidR="00C2759A" w:rsidRPr="007423F0" w:rsidRDefault="00EF0069" w:rsidP="00C2759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00C3" w:rsidRPr="007423F0" w:rsidTr="00C2759A">
        <w:tc>
          <w:tcPr>
            <w:tcW w:w="1960" w:type="dxa"/>
          </w:tcPr>
          <w:p w:rsidR="006200C3" w:rsidRPr="007423F0" w:rsidRDefault="006200C3" w:rsidP="006200C3">
            <w:pPr>
              <w:widowControl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Основное мероприятие 4</w:t>
            </w:r>
          </w:p>
        </w:tc>
        <w:tc>
          <w:tcPr>
            <w:tcW w:w="2208" w:type="dxa"/>
          </w:tcPr>
          <w:p w:rsidR="006200C3" w:rsidRPr="007423F0" w:rsidRDefault="006200C3" w:rsidP="006200C3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Оплата членских взносов федерации</w:t>
            </w:r>
          </w:p>
        </w:tc>
        <w:tc>
          <w:tcPr>
            <w:tcW w:w="1942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033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57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08301С1406</w:t>
            </w:r>
          </w:p>
        </w:tc>
        <w:tc>
          <w:tcPr>
            <w:tcW w:w="922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13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1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6200C3" w:rsidRPr="007423F0" w:rsidTr="00C2759A">
        <w:tc>
          <w:tcPr>
            <w:tcW w:w="1960" w:type="dxa"/>
          </w:tcPr>
          <w:p w:rsidR="006200C3" w:rsidRPr="007423F0" w:rsidRDefault="006200C3" w:rsidP="006200C3">
            <w:pPr>
              <w:widowControl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Основное мероприятие 5</w:t>
            </w:r>
          </w:p>
        </w:tc>
        <w:tc>
          <w:tcPr>
            <w:tcW w:w="2208" w:type="dxa"/>
          </w:tcPr>
          <w:p w:rsidR="006200C3" w:rsidRPr="007423F0" w:rsidRDefault="006200C3" w:rsidP="006200C3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Поощрение членов команд</w:t>
            </w:r>
          </w:p>
        </w:tc>
        <w:tc>
          <w:tcPr>
            <w:tcW w:w="1942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033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57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08301С1406</w:t>
            </w:r>
          </w:p>
        </w:tc>
        <w:tc>
          <w:tcPr>
            <w:tcW w:w="922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13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1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6200C3" w:rsidRPr="007423F0" w:rsidTr="00C2759A">
        <w:tc>
          <w:tcPr>
            <w:tcW w:w="1960" w:type="dxa"/>
          </w:tcPr>
          <w:p w:rsidR="006200C3" w:rsidRPr="007423F0" w:rsidRDefault="006200C3" w:rsidP="006200C3">
            <w:pPr>
              <w:widowControl w:val="0"/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</w:tcPr>
          <w:p w:rsidR="006200C3" w:rsidRPr="007423F0" w:rsidRDefault="006200C3" w:rsidP="006200C3">
            <w:pPr>
              <w:tabs>
                <w:tab w:val="left" w:pos="40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Приобретение тренажеров</w:t>
            </w:r>
          </w:p>
        </w:tc>
        <w:tc>
          <w:tcPr>
            <w:tcW w:w="1942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033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57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08301С1406</w:t>
            </w:r>
          </w:p>
        </w:tc>
        <w:tc>
          <w:tcPr>
            <w:tcW w:w="922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13" w:type="dxa"/>
          </w:tcPr>
          <w:p w:rsidR="006200C3" w:rsidRPr="007423F0" w:rsidRDefault="000C5C36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14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41" w:type="dxa"/>
          </w:tcPr>
          <w:p w:rsidR="006200C3" w:rsidRPr="007423F0" w:rsidRDefault="006200C3" w:rsidP="006200C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3F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</w:tbl>
    <w:p w:rsidR="00105F35" w:rsidRPr="007423F0" w:rsidRDefault="00105F35" w:rsidP="00EB0FD0">
      <w:pPr>
        <w:widowControl w:val="0"/>
        <w:rPr>
          <w:rFonts w:ascii="Arial" w:hAnsi="Arial" w:cs="Arial"/>
          <w:sz w:val="18"/>
          <w:szCs w:val="18"/>
        </w:rPr>
        <w:sectPr w:rsidR="00105F35" w:rsidRPr="007423F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7423F0" w:rsidRDefault="00105F35" w:rsidP="00EB0FD0">
      <w:pPr>
        <w:autoSpaceDE w:val="0"/>
        <w:rPr>
          <w:rFonts w:ascii="Arial" w:hAnsi="Arial" w:cs="Arial"/>
          <w:sz w:val="18"/>
          <w:szCs w:val="18"/>
        </w:rPr>
      </w:pPr>
    </w:p>
    <w:sectPr w:rsidR="00105F35" w:rsidRPr="007423F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0A" w:rsidRDefault="00C5310A" w:rsidP="00F24757">
      <w:r>
        <w:separator/>
      </w:r>
    </w:p>
  </w:endnote>
  <w:endnote w:type="continuationSeparator" w:id="0">
    <w:p w:rsidR="00C5310A" w:rsidRDefault="00C5310A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53" w:rsidRDefault="0067525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1997">
      <w:rPr>
        <w:noProof/>
      </w:rPr>
      <w:t>6</w:t>
    </w:r>
    <w:r>
      <w:rPr>
        <w:noProof/>
      </w:rPr>
      <w:fldChar w:fldCharType="end"/>
    </w:r>
  </w:p>
  <w:p w:rsidR="00675253" w:rsidRPr="00BA323A" w:rsidRDefault="00675253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0A" w:rsidRDefault="00C5310A" w:rsidP="00F24757">
      <w:r>
        <w:separator/>
      </w:r>
    </w:p>
  </w:footnote>
  <w:footnote w:type="continuationSeparator" w:id="0">
    <w:p w:rsidR="00C5310A" w:rsidRDefault="00C5310A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F"/>
    <w:rsid w:val="00026306"/>
    <w:rsid w:val="00057E6E"/>
    <w:rsid w:val="000808C2"/>
    <w:rsid w:val="00092D3C"/>
    <w:rsid w:val="000A066C"/>
    <w:rsid w:val="000C5C36"/>
    <w:rsid w:val="000D65CF"/>
    <w:rsid w:val="000F3362"/>
    <w:rsid w:val="000F50B5"/>
    <w:rsid w:val="00105F35"/>
    <w:rsid w:val="00115A17"/>
    <w:rsid w:val="00137ED0"/>
    <w:rsid w:val="00180303"/>
    <w:rsid w:val="001D581C"/>
    <w:rsid w:val="001E64AB"/>
    <w:rsid w:val="001F1C79"/>
    <w:rsid w:val="00214C0B"/>
    <w:rsid w:val="002273C3"/>
    <w:rsid w:val="00273D66"/>
    <w:rsid w:val="00287C36"/>
    <w:rsid w:val="002A7135"/>
    <w:rsid w:val="002C2FA8"/>
    <w:rsid w:val="002F2AE2"/>
    <w:rsid w:val="00347D6D"/>
    <w:rsid w:val="00384360"/>
    <w:rsid w:val="003D7B15"/>
    <w:rsid w:val="00413A94"/>
    <w:rsid w:val="00446B44"/>
    <w:rsid w:val="0045776C"/>
    <w:rsid w:val="0046325C"/>
    <w:rsid w:val="004D20DB"/>
    <w:rsid w:val="004D5DFA"/>
    <w:rsid w:val="004E30A4"/>
    <w:rsid w:val="004F69BA"/>
    <w:rsid w:val="0051576C"/>
    <w:rsid w:val="00524EC1"/>
    <w:rsid w:val="00581C6B"/>
    <w:rsid w:val="006200C3"/>
    <w:rsid w:val="00621EA0"/>
    <w:rsid w:val="00641761"/>
    <w:rsid w:val="00643C68"/>
    <w:rsid w:val="00675253"/>
    <w:rsid w:val="006A332E"/>
    <w:rsid w:val="006B1748"/>
    <w:rsid w:val="006B68D1"/>
    <w:rsid w:val="00700849"/>
    <w:rsid w:val="007423F0"/>
    <w:rsid w:val="00743203"/>
    <w:rsid w:val="007D08DD"/>
    <w:rsid w:val="007D586E"/>
    <w:rsid w:val="00800130"/>
    <w:rsid w:val="00827D5B"/>
    <w:rsid w:val="00847728"/>
    <w:rsid w:val="00852F60"/>
    <w:rsid w:val="00870BF6"/>
    <w:rsid w:val="00910D77"/>
    <w:rsid w:val="00916ABC"/>
    <w:rsid w:val="00931997"/>
    <w:rsid w:val="00933BFA"/>
    <w:rsid w:val="0094054B"/>
    <w:rsid w:val="009926D6"/>
    <w:rsid w:val="009E5317"/>
    <w:rsid w:val="00A42380"/>
    <w:rsid w:val="00A50A58"/>
    <w:rsid w:val="00A54542"/>
    <w:rsid w:val="00A94D36"/>
    <w:rsid w:val="00AF0D6C"/>
    <w:rsid w:val="00AF5FFF"/>
    <w:rsid w:val="00B021A6"/>
    <w:rsid w:val="00B23E29"/>
    <w:rsid w:val="00B957A9"/>
    <w:rsid w:val="00BA323A"/>
    <w:rsid w:val="00BB5C5B"/>
    <w:rsid w:val="00BC5B1E"/>
    <w:rsid w:val="00BD0658"/>
    <w:rsid w:val="00BF3CBA"/>
    <w:rsid w:val="00C2759A"/>
    <w:rsid w:val="00C3192B"/>
    <w:rsid w:val="00C5310A"/>
    <w:rsid w:val="00CB6B45"/>
    <w:rsid w:val="00CD3584"/>
    <w:rsid w:val="00CF3169"/>
    <w:rsid w:val="00D30FDC"/>
    <w:rsid w:val="00DA4E35"/>
    <w:rsid w:val="00DC1EF5"/>
    <w:rsid w:val="00DE5DCF"/>
    <w:rsid w:val="00E008D9"/>
    <w:rsid w:val="00E2464A"/>
    <w:rsid w:val="00E33305"/>
    <w:rsid w:val="00E7776D"/>
    <w:rsid w:val="00EB0FD0"/>
    <w:rsid w:val="00EC0D56"/>
    <w:rsid w:val="00EF0069"/>
    <w:rsid w:val="00EF0A4D"/>
    <w:rsid w:val="00F2052C"/>
    <w:rsid w:val="00F24757"/>
    <w:rsid w:val="00F520C2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080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AF0D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0D6C"/>
  </w:style>
  <w:style w:type="character" w:customStyle="1" w:styleId="af4">
    <w:name w:val="Текст примечания Знак"/>
    <w:basedOn w:val="a0"/>
    <w:link w:val="af3"/>
    <w:uiPriority w:val="99"/>
    <w:semiHidden/>
    <w:rsid w:val="00AF0D6C"/>
    <w:rPr>
      <w:rFonts w:ascii="Times New Roman" w:eastAsia="Times New Roman" w:hAnsi="Times New Roman" w:cs="Calibri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0D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0D6C"/>
    <w:rPr>
      <w:rFonts w:ascii="Times New Roman" w:eastAsia="Times New Roman" w:hAnsi="Times New Roman" w:cs="Calibri"/>
      <w:b/>
      <w:bCs/>
      <w:lang w:eastAsia="ar-SA"/>
    </w:rPr>
  </w:style>
  <w:style w:type="character" w:customStyle="1" w:styleId="30">
    <w:name w:val="Заголовок 3 Знак"/>
    <w:basedOn w:val="a0"/>
    <w:link w:val="3"/>
    <w:rsid w:val="000808C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f7">
    <w:name w:val="No Spacing"/>
    <w:qFormat/>
    <w:rsid w:val="000808C2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C986-E347-4C0A-A988-0A1DB220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10914</Words>
  <Characters>62210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23</cp:revision>
  <cp:lastPrinted>2018-11-15T08:32:00Z</cp:lastPrinted>
  <dcterms:created xsi:type="dcterms:W3CDTF">2017-11-15T12:41:00Z</dcterms:created>
  <dcterms:modified xsi:type="dcterms:W3CDTF">2019-03-27T11:11:00Z</dcterms:modified>
</cp:coreProperties>
</file>