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2D1104" w:rsidRPr="00C00152" w:rsidTr="00C00152">
        <w:trPr>
          <w:trHeight w:val="600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2D1104" w:rsidRPr="00C00152" w:rsidRDefault="002D1104" w:rsidP="00C00152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</w:pPr>
          </w:p>
        </w:tc>
      </w:tr>
      <w:tr w:rsidR="002D1104" w:rsidRPr="00C00152" w:rsidTr="00C0015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2D1104" w:rsidRPr="00C001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1104" w:rsidRPr="00C00152" w:rsidRDefault="002D1104" w:rsidP="00C00152">
            <w:pPr>
              <w:spacing w:after="0" w:line="0" w:lineRule="atLeast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2D1104" w:rsidRPr="00C0015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D1104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9925FA" w:rsidRPr="00C00152" w:rsidRDefault="009925FA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0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D1104" w:rsidRPr="00C00152" w:rsidTr="009925FA">
                    <w:trPr>
                      <w:trHeight w:val="720"/>
                    </w:trPr>
                    <w:tc>
                      <w:tcPr>
                        <w:tcW w:w="907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FA" w:rsidRDefault="009925FA" w:rsidP="009925FA">
                        <w:pPr>
                          <w:framePr w:hSpace="180" w:wrap="around" w:vAnchor="text" w:hAnchor="text" w:y="1"/>
                          <w:spacing w:after="0" w:line="0" w:lineRule="atLeast"/>
                          <w:ind w:right="-2943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ДИЧНЯНСКОГО СЕЛЬСОВЕТА</w:t>
                        </w:r>
                      </w:p>
                      <w:p w:rsidR="009925FA" w:rsidRDefault="009925FA" w:rsidP="009925FA">
                        <w:pPr>
                          <w:framePr w:hSpace="180" w:wrap="around" w:vAnchor="text" w:hAnchor="text" w:y="1"/>
                          <w:spacing w:after="0" w:line="0" w:lineRule="atLeast"/>
                          <w:ind w:right="-2943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КУРЧАТОВСКОГО РАЙОНА КУРСКОЙ ОБЛАСТИ</w:t>
                        </w:r>
                      </w:p>
                      <w:p w:rsidR="009925FA" w:rsidRDefault="009925FA" w:rsidP="009925FA">
                        <w:pPr>
                          <w:framePr w:hSpace="180" w:wrap="around" w:vAnchor="text" w:hAnchor="text" w:y="1"/>
                          <w:spacing w:after="0" w:line="0" w:lineRule="atLeast"/>
                          <w:ind w:right="-2943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925FA" w:rsidRDefault="009925FA" w:rsidP="009925FA">
                        <w:pPr>
                          <w:spacing w:after="0" w:line="0" w:lineRule="atLeast"/>
                          <w:ind w:right="1320" w:firstLine="48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ПОСТАНОВЛЕНИЕ</w:t>
                        </w:r>
                      </w:p>
                      <w:p w:rsidR="009925FA" w:rsidRDefault="009925FA" w:rsidP="00C00152">
                        <w:pPr>
                          <w:framePr w:hSpace="180" w:wrap="around" w:vAnchor="text" w:hAnchor="text" w:y="1"/>
                          <w:spacing w:after="0" w:line="0" w:lineRule="atLeast"/>
                          <w:ind w:right="1320" w:firstLine="480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925FA" w:rsidRDefault="00AD72C5" w:rsidP="009925FA">
                        <w:pPr>
                          <w:framePr w:hSpace="180" w:wrap="around" w:vAnchor="text" w:hAnchor="text" w:y="1"/>
                          <w:spacing w:after="0" w:line="0" w:lineRule="atLeast"/>
                          <w:ind w:right="1320" w:hanging="108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="009925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28 июля </w:t>
                        </w:r>
                        <w:r w:rsidR="009925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2014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52</w:t>
                        </w:r>
                      </w:p>
                      <w:p w:rsidR="002D1104" w:rsidRPr="00C00152" w:rsidRDefault="002D1104" w:rsidP="009925FA">
                        <w:pPr>
                          <w:framePr w:hSpace="180" w:wrap="around" w:vAnchor="text" w:hAnchor="text" w:y="1"/>
                          <w:spacing w:after="0" w:line="0" w:lineRule="atLeast"/>
                          <w:ind w:right="1320" w:hanging="108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Об утверждении Положения «О порядке предоставления сведений о расходах лиц, замещающих должности муниципальной службы в администрации </w:t>
                        </w:r>
                        <w:proofErr w:type="spellStart"/>
                        <w:r w:rsid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Дичнянского</w:t>
                        </w:r>
                        <w:proofErr w:type="spellEnd"/>
                        <w:r w:rsid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сельсовета</w:t>
                        </w: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925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Курчатовского</w:t>
                        </w: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района </w:t>
                        </w:r>
                        <w:r w:rsidR="009925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Курской</w:t>
                        </w: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области, их супругов и несовершеннолетних детей»</w:t>
                        </w:r>
                      </w:p>
                      <w:p w:rsidR="002D1104" w:rsidRPr="00C00152" w:rsidRDefault="002D1104" w:rsidP="00C00152">
                        <w:pPr>
                          <w:framePr w:hSpace="180" w:wrap="around" w:vAnchor="text" w:hAnchor="text" w:y="1"/>
                          <w:spacing w:after="0" w:line="0" w:lineRule="atLeast"/>
                          <w:ind w:firstLine="480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D1104" w:rsidRPr="00C00152" w:rsidRDefault="002D1104" w:rsidP="00C00152">
                        <w:pPr>
                          <w:framePr w:hSpace="180" w:wrap="around" w:vAnchor="text" w:hAnchor="text" w:y="1"/>
                          <w:spacing w:after="0" w:line="0" w:lineRule="atLeast"/>
                          <w:ind w:firstLine="48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01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D1104" w:rsidRPr="00C00152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  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В соответствии с Федеральным законом  от 03.12.2012г.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 апреля 2013 года №310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законом 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Курской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области от 11.03.2008</w:t>
                  </w:r>
                  <w:proofErr w:type="gramEnd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года №14-оз «О правовом регулировании муниципальной службы в 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Курской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области», администрация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Курчатовского района Курской области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D1104" w:rsidRPr="00C00152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ПОСТАНОВЛЯЕТ:</w:t>
                  </w:r>
                </w:p>
                <w:p w:rsidR="002D1104" w:rsidRPr="00C00152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1. Утвердить Положение «О порядке предоставления сведений о расходах лиц, замещающих должности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их супругов и несовершеннолетних детей».</w:t>
                  </w:r>
                </w:p>
                <w:p w:rsidR="002D1104" w:rsidRPr="00C00152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Специалисту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ответственном</w:t>
                  </w:r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у </w:t>
                  </w:r>
                  <w:r w:rsidR="009925F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 ведение кадровой работы,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 довести настоящее Положение до сведения муниципальных служащих администрации.</w:t>
                  </w:r>
                </w:p>
                <w:p w:rsidR="009925FA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3. Опубликовать настоящее постановление в </w:t>
                  </w:r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«Информационном вестнике» Администрации </w:t>
                  </w:r>
                  <w:proofErr w:type="spellStart"/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 Курчатовского района Курской области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и разместить на официальном сайте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1104" w:rsidRPr="00C00152" w:rsidRDefault="002D1104" w:rsidP="009925FA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4. Настоящее постановление вступает в силу со дня опубликования.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4E6128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 главы администрации                                                                                </w:t>
                  </w:r>
                  <w:proofErr w:type="spellStart"/>
                  <w:r w:rsidR="004E6128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Л.А.Анохина</w:t>
                  </w:r>
                  <w:proofErr w:type="spellEnd"/>
                </w:p>
                <w:bookmarkEnd w:id="0"/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4E6128" w:rsidRDefault="004E6128" w:rsidP="004E6128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Приложение</w:t>
                  </w:r>
                </w:p>
                <w:p w:rsidR="004E6128" w:rsidRDefault="004E6128" w:rsidP="004E6128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4E6128" w:rsidRDefault="004E6128" w:rsidP="004E6128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4E6128" w:rsidRDefault="004E6128" w:rsidP="004E6128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Курчатовского района Курской области</w:t>
                  </w:r>
                </w:p>
                <w:p w:rsidR="004E6128" w:rsidRDefault="00AD72C5" w:rsidP="004E6128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</w:t>
                  </w:r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28 июля </w:t>
                  </w:r>
                  <w:r w:rsidR="004E612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2014 года №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52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 порядке предоставления сведений о расходах лиц, замещающих должности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Курчатовского</w:t>
                  </w: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 w:rsidR="00992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Курской</w:t>
                  </w:r>
                  <w:r w:rsidRPr="00C001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области, их супругов и несовершеннолетних детей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191C17"/>
                      <w:sz w:val="24"/>
                      <w:szCs w:val="24"/>
                      <w:lang w:eastAsia="ru-RU"/>
                    </w:rPr>
                    <w:t>1. 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Лица, замещающие должности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на постоянной основе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</w:t>
                  </w:r>
                  <w:proofErr w:type="gramEnd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Перечень должностей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, при замещении которых муниципальные служащие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представляют сведения 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            </w:r>
                  <w:proofErr w:type="gramEnd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и об источниках получения средств, за счет которых совершена сделка, указан в Приложение 2 к настоящему Положению.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Указанный перечень является открытым и может корректироваться в случае изменения штатной численности администрации.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3.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686362"/>
                      <w:sz w:val="24"/>
                      <w:szCs w:val="24"/>
                      <w:lang w:eastAsia="ru-RU"/>
                    </w:rPr>
                    <w:t> 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Сведения о расходах лица, замещающего должность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на постоянной основе, а также о расходах его супруги (супруга) и несовершеннолетних детей предоставляются</w:t>
                  </w:r>
                  <w:bookmarkStart w:id="1" w:name="sub_3974"/>
                  <w:r w:rsidR="0050652E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ежегодно не позднее 30 апреля года, следующего за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отчетным</w:t>
                  </w:r>
                  <w:proofErr w:type="gramEnd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</w:t>
                  </w:r>
                  <w:bookmarkEnd w:id="1"/>
                  <w:r w:rsidRPr="00C00152">
                    <w:rPr>
                      <w:rFonts w:ascii="Times New Roman" w:eastAsia="Times New Roman" w:hAnsi="Times New Roman" w:cs="Times New Roman"/>
                      <w:color w:val="B12923"/>
                      <w:sz w:val="24"/>
                      <w:szCs w:val="24"/>
                      <w:lang w:eastAsia="ru-RU"/>
                    </w:rPr>
                    <w:t> 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 форме согласно Приложению 3 к настоящему Положению.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Представленные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 должность муниципальной службы, и его супруги (супруга) за три последних года, предшествующих совершению сделки, размещаются в информационно-телекоммуникационной сети "Интернет" на официальном</w:t>
                  </w:r>
                  <w:proofErr w:type="gramEnd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сайте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в течение 14 рабочих дней со дня истечения срока, установленного для их подачи и предоставляются для опубликования средствам массовой информации с соблюдением законодательства Российской Федерации о </w:t>
                  </w:r>
                  <w:hyperlink r:id="rId5" w:history="1">
                    <w:r w:rsidRPr="00C001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государственной тайне</w:t>
                    </w:r>
                  </w:hyperlink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и о защите </w:t>
                  </w:r>
                  <w:hyperlink r:id="rId6" w:history="1">
                    <w:r w:rsidRPr="00C001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персональных данных</w:t>
                    </w:r>
                  </w:hyperlink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7-дневный срок с даты получения запроса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допускается использование сведений о расходах для установления или определения платежеспособности лица, замещающего должность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постоянной основе,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объединений, иных организаций, а также физических лиц.</w:t>
                  </w:r>
                  <w:proofErr w:type="gramEnd"/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 Лица, виновные в разглашении сведений о расходах лица, замещающего должность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постоянной основе,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            </w:r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gramStart"/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Непредставление лицом, замещающим должность муниципальной службы в администрации </w:t>
                  </w:r>
                  <w:proofErr w:type="spellStart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Дичнянского</w:t>
                  </w:r>
                  <w:proofErr w:type="spellEnd"/>
                  <w:r w:rsid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 w:rsidRPr="00C00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постоянной основе,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в установленном порядке освобождение от замещаемой (занимаемой) должности.</w:t>
                  </w:r>
                  <w:proofErr w:type="gramEnd"/>
                </w:p>
                <w:p w:rsidR="002D1104" w:rsidRPr="00C00152" w:rsidRDefault="002D1104" w:rsidP="00C00152">
                  <w:pPr>
                    <w:framePr w:hSpace="180" w:wrap="around" w:vAnchor="text" w:hAnchor="text" w:y="1"/>
                    <w:spacing w:after="0" w:line="0" w:lineRule="atLeast"/>
                    <w:ind w:firstLine="48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0015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8. Данное Положение действуют в отношении сделок, совершенных с 1 января 2012 года.</w:t>
                  </w:r>
                </w:p>
              </w:tc>
            </w:tr>
          </w:tbl>
          <w:p w:rsidR="002D1104" w:rsidRPr="00C00152" w:rsidRDefault="002D1104" w:rsidP="00C001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Default="00435C86" w:rsidP="00435C86">
      <w:pPr>
        <w:pStyle w:val="a3"/>
        <w:spacing w:after="0"/>
        <w:ind w:left="4560" w:firstLine="480"/>
      </w:pPr>
    </w:p>
    <w:p w:rsidR="00435C86" w:rsidRPr="00435C86" w:rsidRDefault="00C00152" w:rsidP="00435C86">
      <w:pPr>
        <w:pStyle w:val="a3"/>
        <w:spacing w:after="0"/>
        <w:ind w:left="4560" w:firstLine="480"/>
        <w:rPr>
          <w:rFonts w:eastAsia="Times New Roman"/>
          <w:color w:val="555555"/>
          <w:sz w:val="20"/>
          <w:szCs w:val="20"/>
          <w:shd w:val="clear" w:color="auto" w:fill="FFFFFF"/>
          <w:lang w:eastAsia="ru-RU"/>
        </w:rPr>
      </w:pPr>
      <w:r>
        <w:lastRenderedPageBreak/>
        <w:br w:type="textWrapping" w:clear="all"/>
      </w:r>
      <w:r w:rsidR="00435C86" w:rsidRPr="00435C86">
        <w:rPr>
          <w:rFonts w:eastAsia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Приложение 1</w:t>
      </w:r>
      <w:r w:rsidR="00435C86" w:rsidRPr="00435C86">
        <w:rPr>
          <w:rFonts w:eastAsia="Times New Roman"/>
          <w:color w:val="555555"/>
          <w:sz w:val="20"/>
          <w:szCs w:val="20"/>
          <w:shd w:val="clear" w:color="auto" w:fill="FFFFFF"/>
          <w:lang w:eastAsia="ru-RU"/>
        </w:rPr>
        <w:t> к Положению «О порядке предоставления сведений о расходах</w:t>
      </w:r>
      <w:r w:rsidR="00435C86" w:rsidRPr="00435C86">
        <w:rPr>
          <w:rFonts w:eastAsia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 </w:t>
      </w:r>
      <w:r w:rsidR="00435C86" w:rsidRP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лиц, замещающих должности муниципальной службы в администрации </w:t>
      </w:r>
      <w:proofErr w:type="spellStart"/>
      <w:r w:rsid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Дичнянского</w:t>
      </w:r>
      <w:proofErr w:type="spellEnd"/>
      <w:r w:rsid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сельсовета</w:t>
      </w:r>
      <w:r w:rsidR="00435C86" w:rsidRP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Курчатовского</w:t>
      </w:r>
      <w:r w:rsidR="00435C86" w:rsidRP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35C86" w:rsidRP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района </w:t>
      </w:r>
      <w:r w:rsid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Курской</w:t>
      </w:r>
      <w:r w:rsidR="00435C86" w:rsidRPr="00435C8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области, их супругов и несовершеннолетних детей»</w:t>
      </w:r>
    </w:p>
    <w:p w:rsidR="00435C86" w:rsidRPr="00435C86" w:rsidRDefault="00435C86" w:rsidP="00435C86">
      <w:pPr>
        <w:spacing w:before="100" w:beforeAutospacing="1" w:after="100" w:afterAutospacing="1" w:line="240" w:lineRule="auto"/>
        <w:ind w:firstLine="5640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</w:tblGrid>
      <w:tr w:rsidR="00435C86" w:rsidRPr="00435C86" w:rsidTr="00435C86">
        <w:trPr>
          <w:trHeight w:val="6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C86" w:rsidRPr="00435C86" w:rsidRDefault="00435C86" w:rsidP="00435C86">
            <w:pPr>
              <w:spacing w:before="100" w:beforeAutospacing="1" w:after="100" w:afterAutospacing="1" w:line="60" w:lineRule="atLeast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35C86" w:rsidRPr="00435C86" w:rsidRDefault="00435C86" w:rsidP="00435C86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Перечень</w:t>
      </w:r>
    </w:p>
    <w:p w:rsidR="00435C86" w:rsidRDefault="00435C86" w:rsidP="00435C86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  <w:proofErr w:type="gramStart"/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должностей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 сельсовета</w:t>
      </w:r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, при замещении которых муниципальные служащие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 сельсовета</w:t>
      </w:r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 представляют сведения  по каждой сделке по приобретению земельного участка, другого объекта 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Pr="00435C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3E71" w:rsidRPr="0054196E" w:rsidTr="009365E3">
        <w:tc>
          <w:tcPr>
            <w:tcW w:w="4785" w:type="dxa"/>
            <w:vMerge w:val="restart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Группа высших должностей</w:t>
            </w:r>
          </w:p>
        </w:tc>
        <w:tc>
          <w:tcPr>
            <w:tcW w:w="4786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Глава администрации</w:t>
            </w:r>
          </w:p>
        </w:tc>
      </w:tr>
      <w:tr w:rsidR="00283E71" w:rsidRPr="0054196E" w:rsidTr="009365E3">
        <w:tc>
          <w:tcPr>
            <w:tcW w:w="4785" w:type="dxa"/>
            <w:vMerge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283E71" w:rsidRPr="0054196E" w:rsidTr="009365E3">
        <w:tc>
          <w:tcPr>
            <w:tcW w:w="4785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786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54196E">
              <w:rPr>
                <w:sz w:val="24"/>
                <w:szCs w:val="24"/>
              </w:rPr>
              <w:t>отдела-главный</w:t>
            </w:r>
            <w:proofErr w:type="gramEnd"/>
            <w:r w:rsidRPr="0054196E">
              <w:rPr>
                <w:sz w:val="24"/>
                <w:szCs w:val="24"/>
              </w:rPr>
              <w:t xml:space="preserve"> бухгалтер</w:t>
            </w:r>
          </w:p>
        </w:tc>
      </w:tr>
      <w:tr w:rsidR="00283E71" w:rsidRPr="0054196E" w:rsidTr="009365E3">
        <w:tc>
          <w:tcPr>
            <w:tcW w:w="4785" w:type="dxa"/>
            <w:vMerge w:val="restart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Группа старших должностей</w:t>
            </w:r>
          </w:p>
        </w:tc>
        <w:tc>
          <w:tcPr>
            <w:tcW w:w="4786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Главный специалист-эксперт</w:t>
            </w:r>
          </w:p>
        </w:tc>
      </w:tr>
      <w:tr w:rsidR="00283E71" w:rsidRPr="0054196E" w:rsidTr="009365E3">
        <w:tc>
          <w:tcPr>
            <w:tcW w:w="4785" w:type="dxa"/>
            <w:vMerge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3E71" w:rsidRPr="0054196E" w:rsidRDefault="00283E71" w:rsidP="009365E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96E">
              <w:rPr>
                <w:sz w:val="24"/>
                <w:szCs w:val="24"/>
              </w:rPr>
              <w:t>Ведущий специалист-эксперт</w:t>
            </w:r>
          </w:p>
        </w:tc>
      </w:tr>
    </w:tbl>
    <w:p w:rsidR="00283E71" w:rsidRPr="00435C86" w:rsidRDefault="00283E71" w:rsidP="00283E71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435C86" w:rsidRPr="00435C86" w:rsidRDefault="00435C86" w:rsidP="00435C8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</w:tblGrid>
      <w:tr w:rsidR="00435C86" w:rsidRPr="00435C86" w:rsidTr="00435C86">
        <w:trPr>
          <w:trHeight w:val="6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240" w:lineRule="auto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35C86" w:rsidRPr="00435C86" w:rsidRDefault="00435C86" w:rsidP="00435C86">
            <w:pPr>
              <w:spacing w:before="100" w:beforeAutospacing="1" w:after="100" w:afterAutospacing="1" w:line="60" w:lineRule="atLeast"/>
              <w:ind w:firstLine="48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5C86" w:rsidRDefault="00435C86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Pr="00435C86" w:rsidRDefault="00283E71" w:rsidP="00435C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435C86" w:rsidRPr="00435C86" w:rsidRDefault="00435C86" w:rsidP="00435C86">
      <w:pPr>
        <w:spacing w:before="100" w:after="0" w:line="240" w:lineRule="auto"/>
        <w:ind w:left="4560"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lastRenderedPageBreak/>
        <w:t>Приложение 2</w:t>
      </w:r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к Положению «О порядке предоставления сведений о расходах</w:t>
      </w:r>
      <w:r w:rsidRPr="00435C86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shd w:val="clear" w:color="auto" w:fill="FFFFFF"/>
          <w:lang w:eastAsia="ru-RU"/>
        </w:rPr>
        <w:t> </w:t>
      </w:r>
      <w:r w:rsidRPr="00435C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лиц,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сельсовета</w:t>
      </w:r>
      <w:r w:rsidRPr="00435C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Курчатовского</w:t>
      </w:r>
      <w:r w:rsidRPr="00435C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35C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Курской</w:t>
      </w:r>
      <w:r w:rsidRPr="00435C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области, их супругов и несовершеннолетних детей»</w:t>
      </w:r>
    </w:p>
    <w:p w:rsidR="00435C86" w:rsidRPr="00435C86" w:rsidRDefault="00435C86" w:rsidP="00283E7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 В _____________________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_____________________________________</w:t>
      </w: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(указывается наименование кадрового подразделения муниципального органа)</w:t>
      </w: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bookmarkStart w:id="2" w:name="Par67"/>
      <w:bookmarkEnd w:id="2"/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СПРАВКА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о расходах лица, замещающего должность муниципальной службы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 по каждой сделке </w:t>
      </w:r>
      <w:proofErr w:type="gramStart"/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приобретению земельного участка, другого объекта недвижимости,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proofErr w:type="gramStart"/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транспортного средства, ценных бумаг, акций (долей участия, паев</w:t>
      </w:r>
      <w:proofErr w:type="gramEnd"/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в уставных (складочных) капиталах организаций) и об источниках</w:t>
      </w:r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получения средств, за счет которых </w:t>
      </w:r>
      <w:proofErr w:type="gramStart"/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совершена</w:t>
      </w:r>
      <w:proofErr w:type="gramEnd"/>
    </w:p>
    <w:p w:rsidR="00435C86" w:rsidRPr="00435C86" w:rsidRDefault="00435C86" w:rsidP="00435C86">
      <w:pPr>
        <w:spacing w:after="0" w:line="0" w:lineRule="atLeast"/>
        <w:ind w:firstLine="480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указанная сделка</w:t>
      </w: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Я,__________________________________________________________________,</w:t>
      </w:r>
    </w:p>
    <w:p w:rsidR="00435C86" w:rsidRPr="00435C86" w:rsidRDefault="00435C86" w:rsidP="00435C8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(фамилия, имя, отчество, дата рождения)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                           (место службы (работы) и занимаемая должность)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проживающи</w:t>
      </w:r>
      <w:proofErr w:type="gramStart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й(</w:t>
      </w:r>
      <w:proofErr w:type="spellStart"/>
      <w:proofErr w:type="gramEnd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) по адресу: 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             (адрес места жительства и (или) регистрации)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сообщаю,  что в  отчетный  период с 1 января 20__ г. по 31 декабря 20__ г.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                         (мною, супругой (супругом), несовершеннолетним ребенком)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приобрете</w:t>
      </w:r>
      <w:proofErr w:type="gramStart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н(</w:t>
      </w:r>
      <w:proofErr w:type="gramEnd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но, </w:t>
      </w:r>
      <w:proofErr w:type="spellStart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ны</w:t>
      </w:r>
      <w:proofErr w:type="spellEnd"/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) 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(земельный участок, другой объект недвижимости транспортное средство, ценные бумаги, акции (доли участия,  паи в уставных (складочных) капиталах организаций) на основании                            договор купли-продажи или иное предусмотренное законом основание приобретения права собственности)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Сумма сделки _________________________________________________ рублей.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Источниками  получения средств,  за  счет которых  приобретено имущество,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являются: ____________________________________________________________________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_________________________________________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Сумма  общего дохода лица, представляющего настоящую справку, и его супруги (супруга) за три последних года, предшествующих приобретению имущества,_________________________________________________________ рублей.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Достоверность и полноту настоящих сведений подтверждаю.</w:t>
      </w: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"_____" ______________ 20__ г. </w:t>
      </w:r>
    </w:p>
    <w:p w:rsidR="00435C86" w:rsidRPr="00435C86" w:rsidRDefault="00435C86" w:rsidP="00435C86">
      <w:pPr>
        <w:spacing w:after="0" w:line="0" w:lineRule="atLeast"/>
        <w:ind w:firstLine="480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</w:t>
      </w:r>
    </w:p>
    <w:p w:rsidR="00435C86" w:rsidRPr="00435C86" w:rsidRDefault="00435C86" w:rsidP="00435C8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</w:t>
      </w: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(подпись лица, представившего справку)</w:t>
      </w:r>
    </w:p>
    <w:p w:rsidR="00435C86" w:rsidRPr="00435C86" w:rsidRDefault="00435C86" w:rsidP="00435C86">
      <w:pPr>
        <w:spacing w:after="0" w:line="0" w:lineRule="atLeast"/>
        <w:ind w:firstLine="480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after="0" w:line="0" w:lineRule="atLeast"/>
        <w:ind w:firstLine="480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435C86" w:rsidRDefault="00435C86" w:rsidP="00435C8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(Ф.И.О., подпись лица, принявшего справку, дата)</w:t>
      </w:r>
    </w:p>
    <w:p w:rsidR="00435C86" w:rsidRPr="00435C86" w:rsidRDefault="00435C86" w:rsidP="00435C86">
      <w:pPr>
        <w:spacing w:after="0" w:line="0" w:lineRule="atLeast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435C86" w:rsidRPr="00435C86" w:rsidRDefault="00435C86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bookmarkStart w:id="3" w:name="Par118"/>
      <w:bookmarkEnd w:id="3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435C86" w:rsidRPr="00435C86" w:rsidRDefault="00435C86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bookmarkStart w:id="4" w:name="Par119"/>
      <w:bookmarkEnd w:id="4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&lt;2</w:t>
      </w:r>
      <w:proofErr w:type="gramStart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&gt; Е</w:t>
      </w:r>
      <w:proofErr w:type="gramEnd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435C86" w:rsidRPr="00435C86" w:rsidRDefault="00435C86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bookmarkStart w:id="5" w:name="Par120"/>
      <w:bookmarkEnd w:id="5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&lt;3</w:t>
      </w:r>
      <w:proofErr w:type="gramStart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&gt; К</w:t>
      </w:r>
      <w:proofErr w:type="gramEnd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 xml:space="preserve"> справке прилагается копия договора или иного документа о приобретении права собственности.</w:t>
      </w:r>
    </w:p>
    <w:p w:rsidR="00435C86" w:rsidRDefault="00435C86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bookmarkStart w:id="6" w:name="Par121"/>
      <w:bookmarkEnd w:id="6"/>
      <w:proofErr w:type="gramStart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 xml:space="preserve"> доход от продажи имущества; иные кредитные обязательства; </w:t>
      </w:r>
      <w:proofErr w:type="gramStart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другое</w:t>
      </w:r>
      <w:proofErr w:type="gramEnd"/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.</w:t>
      </w: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283E71" w:rsidRPr="00435C86" w:rsidRDefault="00283E71" w:rsidP="00435C8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pacing w:after="0" w:line="0" w:lineRule="atLeast"/>
        <w:ind w:firstLine="480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</w:pPr>
      <w:r w:rsidRPr="00435C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35C86" w:rsidRPr="00435C86" w:rsidRDefault="00435C86" w:rsidP="00435C86">
      <w:pPr>
        <w:shd w:val="clear" w:color="auto" w:fill="FFFFFF"/>
        <w:spacing w:after="0" w:line="0" w:lineRule="atLeast"/>
        <w:ind w:firstLine="48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435C86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</w:t>
      </w:r>
    </w:p>
    <w:sectPr w:rsidR="00435C86" w:rsidRPr="00435C86" w:rsidSect="00BF77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27"/>
    <w:rsid w:val="00283E71"/>
    <w:rsid w:val="002D1104"/>
    <w:rsid w:val="00435C86"/>
    <w:rsid w:val="004C69FF"/>
    <w:rsid w:val="004E6128"/>
    <w:rsid w:val="0050652E"/>
    <w:rsid w:val="007803D8"/>
    <w:rsid w:val="009925FA"/>
    <w:rsid w:val="00AD72C5"/>
    <w:rsid w:val="00BF7777"/>
    <w:rsid w:val="00C00152"/>
    <w:rsid w:val="00C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C8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C8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D7C45FBA36DF554284ECB637A3ECE4E89D042432961D97536FC4EEF98685381F4203E5CF53E402EzDK" TargetMode="External"/><Relationship Id="rId5" Type="http://schemas.openxmlformats.org/officeDocument/2006/relationships/hyperlink" Target="consultantplus://offline/ref=CCCD7C45FBA36DF554284ECB637A3ECE4E8FD540462461D97536FC4EEF29z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люда</dc:creator>
  <cp:keywords/>
  <dc:description/>
  <cp:lastModifiedBy>Admin</cp:lastModifiedBy>
  <cp:revision>9</cp:revision>
  <cp:lastPrinted>2014-07-24T05:28:00Z</cp:lastPrinted>
  <dcterms:created xsi:type="dcterms:W3CDTF">2014-06-27T15:45:00Z</dcterms:created>
  <dcterms:modified xsi:type="dcterms:W3CDTF">2014-07-29T04:32:00Z</dcterms:modified>
</cp:coreProperties>
</file>