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1A" w:rsidRPr="00305591" w:rsidRDefault="0083781A" w:rsidP="003B100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591">
        <w:rPr>
          <w:rFonts w:ascii="Times New Roman" w:hAnsi="Times New Roman"/>
          <w:b/>
          <w:bCs/>
          <w:sz w:val="24"/>
          <w:szCs w:val="24"/>
        </w:rPr>
        <w:t>АДМИНИСТРАЦИЯ ДИЧНЯНСКОГО СЕЛЬСОВЕТА</w:t>
      </w:r>
    </w:p>
    <w:p w:rsidR="0083781A" w:rsidRPr="00305591" w:rsidRDefault="0083781A" w:rsidP="003B100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591">
        <w:rPr>
          <w:rFonts w:ascii="Times New Roman" w:hAnsi="Times New Roman"/>
          <w:b/>
          <w:bCs/>
          <w:sz w:val="24"/>
          <w:szCs w:val="24"/>
        </w:rPr>
        <w:t>КУРЧАТОВСКОГО РАЙОНА КУРСКОЙ ОБЛАСТИ</w:t>
      </w:r>
    </w:p>
    <w:p w:rsidR="0083781A" w:rsidRPr="00305591" w:rsidRDefault="0083781A" w:rsidP="003B100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781A" w:rsidRPr="00305591" w:rsidRDefault="00B339B2" w:rsidP="003B10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83781A" w:rsidRPr="00305591" w:rsidRDefault="0083781A" w:rsidP="003B100C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83781A" w:rsidRPr="00305591" w:rsidRDefault="00B35588" w:rsidP="003B100C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B339B2">
        <w:rPr>
          <w:rFonts w:ascii="Times New Roman" w:hAnsi="Times New Roman"/>
          <w:sz w:val="24"/>
          <w:szCs w:val="24"/>
        </w:rPr>
        <w:t xml:space="preserve"> октября</w:t>
      </w:r>
      <w:r w:rsidR="0083781A" w:rsidRPr="00305591">
        <w:rPr>
          <w:rFonts w:ascii="Times New Roman" w:hAnsi="Times New Roman"/>
          <w:sz w:val="24"/>
          <w:szCs w:val="24"/>
        </w:rPr>
        <w:t xml:space="preserve"> 201</w:t>
      </w:r>
      <w:r w:rsidR="00B339B2">
        <w:rPr>
          <w:rFonts w:ascii="Times New Roman" w:hAnsi="Times New Roman"/>
          <w:sz w:val="24"/>
          <w:szCs w:val="24"/>
        </w:rPr>
        <w:t>7</w:t>
      </w:r>
      <w:r w:rsidR="0083781A" w:rsidRPr="00305591">
        <w:rPr>
          <w:rFonts w:ascii="Times New Roman" w:hAnsi="Times New Roman"/>
          <w:b/>
          <w:sz w:val="24"/>
          <w:szCs w:val="24"/>
        </w:rPr>
        <w:t xml:space="preserve"> </w:t>
      </w:r>
      <w:r w:rsidR="0083781A" w:rsidRPr="00305591">
        <w:rPr>
          <w:rFonts w:ascii="Times New Roman" w:hAnsi="Times New Roman"/>
          <w:sz w:val="24"/>
          <w:szCs w:val="24"/>
        </w:rPr>
        <w:t>года</w:t>
      </w:r>
      <w:r w:rsidR="0083781A" w:rsidRPr="00305591">
        <w:rPr>
          <w:rFonts w:ascii="Times New Roman" w:hAnsi="Times New Roman"/>
          <w:b/>
          <w:sz w:val="24"/>
          <w:szCs w:val="24"/>
        </w:rPr>
        <w:t xml:space="preserve">  </w:t>
      </w:r>
      <w:r w:rsidR="0083781A" w:rsidRPr="00305591">
        <w:rPr>
          <w:rFonts w:ascii="Times New Roman" w:hAnsi="Times New Roman"/>
          <w:sz w:val="24"/>
          <w:szCs w:val="24"/>
        </w:rPr>
        <w:t>№85</w:t>
      </w:r>
      <w:r w:rsidR="00B339B2">
        <w:rPr>
          <w:rFonts w:ascii="Times New Roman" w:hAnsi="Times New Roman"/>
          <w:sz w:val="24"/>
          <w:szCs w:val="24"/>
        </w:rPr>
        <w:t>-р</w:t>
      </w:r>
    </w:p>
    <w:p w:rsidR="0083781A" w:rsidRPr="00305591" w:rsidRDefault="0083781A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Об утверждении Методики прогнозирования поступлений</w:t>
      </w:r>
    </w:p>
    <w:p w:rsidR="0083781A" w:rsidRPr="00305591" w:rsidRDefault="0083781A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 доходов в бюджет муниципального образования</w:t>
      </w:r>
    </w:p>
    <w:p w:rsidR="0083781A" w:rsidRPr="00305591" w:rsidRDefault="0083781A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 «Дичнянский  сельсовет» </w:t>
      </w:r>
    </w:p>
    <w:p w:rsidR="0083781A" w:rsidRPr="00305591" w:rsidRDefault="0083781A" w:rsidP="002F53E7">
      <w:pPr>
        <w:tabs>
          <w:tab w:val="left" w:pos="15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Курчатовского района Курской области</w:t>
      </w:r>
    </w:p>
    <w:p w:rsidR="0083781A" w:rsidRPr="00305591" w:rsidRDefault="0083781A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В соответствии </w:t>
      </w:r>
      <w:r w:rsidRPr="00305591">
        <w:rPr>
          <w:rFonts w:ascii="Times New Roman" w:hAnsi="Times New Roman"/>
          <w:color w:val="000000"/>
          <w:sz w:val="24"/>
          <w:szCs w:val="24"/>
        </w:rPr>
        <w:t xml:space="preserve">со </w:t>
      </w:r>
      <w:hyperlink r:id="rId7" w:history="1">
        <w:r w:rsidRPr="00305591">
          <w:rPr>
            <w:rFonts w:ascii="Times New Roman" w:hAnsi="Times New Roman"/>
            <w:color w:val="000000"/>
            <w:sz w:val="24"/>
            <w:szCs w:val="24"/>
          </w:rPr>
          <w:t>статьей 160.1</w:t>
        </w:r>
      </w:hyperlink>
      <w:r w:rsidRPr="0030559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№574 Администрация Дичнянского сельсовета Курчатовского  района Курской области </w:t>
      </w:r>
    </w:p>
    <w:p w:rsidR="0083781A" w:rsidRPr="00305591" w:rsidRDefault="0083781A" w:rsidP="003B100C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                                           ПОСТАНОВЛЯЕТ:</w:t>
      </w:r>
    </w:p>
    <w:p w:rsidR="0083781A" w:rsidRPr="00305591" w:rsidRDefault="0083781A" w:rsidP="00305591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305591">
        <w:rPr>
          <w:sz w:val="24"/>
          <w:szCs w:val="24"/>
        </w:rPr>
        <w:t>Утвердить  прилагаемую Методику прогнозирования поступлений доходов в бюджет муниципального образования «Дичнянский сельсовет» Курчатовского района Курской области по администратору 001 – Администрация Дичнянского сельсовета Курчатовского района, согласно приложению к настоящему постановлению.</w:t>
      </w:r>
    </w:p>
    <w:p w:rsidR="0083781A" w:rsidRPr="00305591" w:rsidRDefault="0083781A" w:rsidP="003B100C">
      <w:pPr>
        <w:pStyle w:val="ConsPlusNormal"/>
        <w:ind w:firstLine="540"/>
        <w:jc w:val="both"/>
        <w:rPr>
          <w:sz w:val="24"/>
          <w:szCs w:val="24"/>
        </w:rPr>
      </w:pPr>
    </w:p>
    <w:p w:rsidR="0083781A" w:rsidRPr="00305591" w:rsidRDefault="0083781A" w:rsidP="00305591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83781A" w:rsidRPr="00305591" w:rsidRDefault="0083781A" w:rsidP="00305591">
      <w:pPr>
        <w:numPr>
          <w:ilvl w:val="0"/>
          <w:numId w:val="3"/>
        </w:numPr>
        <w:tabs>
          <w:tab w:val="left" w:pos="1460"/>
        </w:tabs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вестнике Администрации Дичнянского сельсовета и на официальном сайте Администрации  Дичнянского сельсовета Курчатовского района в сети «Интернет».</w:t>
      </w:r>
    </w:p>
    <w:p w:rsidR="0083781A" w:rsidRPr="00305591" w:rsidRDefault="0083781A" w:rsidP="00305591">
      <w:pPr>
        <w:numPr>
          <w:ilvl w:val="0"/>
          <w:numId w:val="3"/>
        </w:numPr>
        <w:tabs>
          <w:tab w:val="left" w:pos="1460"/>
        </w:tabs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83781A" w:rsidRPr="00305591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781A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781A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781A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781A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781A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781A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781A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Глава  Дичнянского сельсовета                          В.Н.Тарасов</w:t>
      </w:r>
    </w:p>
    <w:p w:rsidR="0083781A" w:rsidRPr="00305591" w:rsidRDefault="0083781A" w:rsidP="003B10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83781A" w:rsidRPr="00305591" w:rsidRDefault="0083781A" w:rsidP="003B100C">
      <w:pPr>
        <w:jc w:val="both"/>
        <w:rPr>
          <w:rFonts w:ascii="Times New Roman" w:hAnsi="Times New Roman"/>
          <w:bCs/>
          <w:sz w:val="24"/>
          <w:szCs w:val="24"/>
        </w:rPr>
      </w:pPr>
    </w:p>
    <w:p w:rsidR="0083781A" w:rsidRDefault="0083781A" w:rsidP="003B100C">
      <w:pPr>
        <w:jc w:val="both"/>
        <w:rPr>
          <w:rFonts w:ascii="Times New Roman" w:hAnsi="Times New Roman"/>
          <w:bCs/>
          <w:sz w:val="24"/>
          <w:szCs w:val="24"/>
        </w:rPr>
      </w:pPr>
    </w:p>
    <w:p w:rsidR="0083781A" w:rsidRDefault="0083781A" w:rsidP="003B100C">
      <w:pPr>
        <w:jc w:val="both"/>
        <w:rPr>
          <w:rFonts w:ascii="Times New Roman" w:hAnsi="Times New Roman"/>
          <w:bCs/>
          <w:sz w:val="24"/>
          <w:szCs w:val="24"/>
        </w:rPr>
      </w:pPr>
    </w:p>
    <w:p w:rsidR="0083781A" w:rsidRPr="00305591" w:rsidRDefault="0083781A" w:rsidP="003B100C">
      <w:pPr>
        <w:jc w:val="both"/>
        <w:rPr>
          <w:rFonts w:ascii="Times New Roman" w:hAnsi="Times New Roman"/>
          <w:bCs/>
          <w:sz w:val="24"/>
          <w:szCs w:val="24"/>
        </w:rPr>
      </w:pPr>
    </w:p>
    <w:p w:rsidR="0083781A" w:rsidRPr="00305591" w:rsidRDefault="0083781A" w:rsidP="00020A09">
      <w:pPr>
        <w:pStyle w:val="a3"/>
        <w:ind w:firstLine="5103"/>
        <w:jc w:val="right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Утверждена</w:t>
      </w:r>
    </w:p>
    <w:p w:rsidR="0083781A" w:rsidRPr="00305591" w:rsidRDefault="00B339B2" w:rsidP="00020A09">
      <w:pPr>
        <w:pStyle w:val="a3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</w:t>
      </w:r>
      <w:r w:rsidR="0083781A" w:rsidRPr="0030559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3781A" w:rsidRPr="00305591" w:rsidRDefault="0083781A" w:rsidP="00020A09">
      <w:pPr>
        <w:pStyle w:val="a3"/>
        <w:ind w:firstLine="5103"/>
        <w:jc w:val="right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Дичнянского сельсовета</w:t>
      </w:r>
    </w:p>
    <w:p w:rsidR="0083781A" w:rsidRPr="00305591" w:rsidRDefault="0083781A" w:rsidP="00020A09">
      <w:pPr>
        <w:pStyle w:val="a3"/>
        <w:ind w:firstLine="5103"/>
        <w:jc w:val="right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Курчатовского района </w:t>
      </w:r>
    </w:p>
    <w:p w:rsidR="0083781A" w:rsidRPr="00305591" w:rsidRDefault="0083781A" w:rsidP="00020A09">
      <w:pPr>
        <w:pStyle w:val="a3"/>
        <w:ind w:firstLine="5103"/>
        <w:jc w:val="right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Курской области</w:t>
      </w:r>
    </w:p>
    <w:p w:rsidR="0083781A" w:rsidRPr="00305591" w:rsidRDefault="0083781A" w:rsidP="00020A09">
      <w:pPr>
        <w:pStyle w:val="a3"/>
        <w:ind w:firstLine="5103"/>
        <w:jc w:val="right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от </w:t>
      </w:r>
      <w:r w:rsidR="00F938C7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B339B2">
        <w:rPr>
          <w:rFonts w:ascii="Times New Roman" w:hAnsi="Times New Roman"/>
          <w:sz w:val="24"/>
          <w:szCs w:val="24"/>
        </w:rPr>
        <w:t>.10.2017г</w:t>
      </w:r>
      <w:r w:rsidRPr="00305591">
        <w:rPr>
          <w:rFonts w:ascii="Times New Roman" w:hAnsi="Times New Roman"/>
          <w:sz w:val="24"/>
          <w:szCs w:val="24"/>
        </w:rPr>
        <w:t xml:space="preserve"> №85</w:t>
      </w:r>
      <w:r w:rsidR="00B339B2">
        <w:rPr>
          <w:rFonts w:ascii="Times New Roman" w:hAnsi="Times New Roman"/>
          <w:sz w:val="24"/>
          <w:szCs w:val="24"/>
        </w:rPr>
        <w:t>-р</w:t>
      </w:r>
    </w:p>
    <w:p w:rsidR="0083781A" w:rsidRPr="00305591" w:rsidRDefault="0083781A" w:rsidP="003B100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3B10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5591">
        <w:rPr>
          <w:rFonts w:ascii="Times New Roman" w:hAnsi="Times New Roman"/>
          <w:b/>
          <w:sz w:val="24"/>
          <w:szCs w:val="24"/>
        </w:rPr>
        <w:t>МЕТОДИКА</w:t>
      </w:r>
    </w:p>
    <w:p w:rsidR="00B339B2" w:rsidRDefault="0083781A" w:rsidP="00B33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5591">
        <w:rPr>
          <w:rFonts w:ascii="Times New Roman" w:hAnsi="Times New Roman"/>
          <w:b/>
          <w:sz w:val="24"/>
          <w:szCs w:val="24"/>
        </w:rPr>
        <w:t>прогнозирования поступлений доходов</w:t>
      </w:r>
      <w:r w:rsidR="00B339B2">
        <w:rPr>
          <w:rFonts w:ascii="Times New Roman" w:hAnsi="Times New Roman"/>
          <w:b/>
          <w:sz w:val="24"/>
          <w:szCs w:val="24"/>
        </w:rPr>
        <w:t xml:space="preserve"> </w:t>
      </w:r>
      <w:r w:rsidRPr="00305591">
        <w:rPr>
          <w:rFonts w:ascii="Times New Roman" w:hAnsi="Times New Roman"/>
          <w:b/>
          <w:sz w:val="24"/>
          <w:szCs w:val="24"/>
        </w:rPr>
        <w:t xml:space="preserve">в бюджет муниципального образования «Дичнянский сельсовет» Курчатовского района Курской области по администратору 001 – Администрация Дичнянского сельсовета </w:t>
      </w:r>
    </w:p>
    <w:p w:rsidR="0083781A" w:rsidRPr="00305591" w:rsidRDefault="0083781A" w:rsidP="00B33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5591">
        <w:rPr>
          <w:rFonts w:ascii="Times New Roman" w:hAnsi="Times New Roman"/>
          <w:b/>
          <w:sz w:val="24"/>
          <w:szCs w:val="24"/>
        </w:rPr>
        <w:t>Курчатовского района Курской области</w:t>
      </w:r>
    </w:p>
    <w:p w:rsidR="0083781A" w:rsidRPr="00305591" w:rsidRDefault="0083781A" w:rsidP="003B100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1. Настоящая методика разработана в целях прогнозирования поступлений доходов в бюджет муниципального образования «Дичнянский сельсовет» Курчатовского района Курской области, в отношении которых Администрация Дичнянского сельсовета Курчатовского района наделена полномочиями главного администратора доходов бюджета муниципального образования «Дичнянский сельсовет» Курчатовского района Курской области в очередном финансовом году и плановом периоде.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2. Прогнозирование доходов бюджета муниципального образования «Дичнянский сельсовет» Курчатовского района Курской области осуществляется в разрезе видов доходов бюджета в соответствии со следующими методами расчета: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иной способ, предусмотренный настоящей методикой.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3. Прогнозирование доходов бюджета муниципального образования «Дичнянский сельсовет» Курчатовского района Курской области, получаемых в виде: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доходов, получаемых в виде арендной платы за земельные участки, государственная собственность  на которые  не   разграничена и  которые   расположены  в  границах  сельских поселений, а также средства от продажи права на заключение договоров  аренды   указанных земельных участков: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поступление арендной платы за земельные участки в 2017 году планируется методом прямого расчета. Основой расчета являются данные сельских поселений Курчатовского района Курской области о размере площади сдаваемых в аренду земельных участков, ставке арендной платы и динамике поступлений данных доходов в течение последних трех лет.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Дап=(А*б)*к, где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 xml:space="preserve">Дап - 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</w:r>
      <w:r w:rsidRPr="00305591">
        <w:rPr>
          <w:rFonts w:ascii="Times New Roman" w:hAnsi="Times New Roman"/>
          <w:bCs/>
          <w:sz w:val="24"/>
          <w:szCs w:val="24"/>
        </w:rPr>
        <w:lastRenderedPageBreak/>
        <w:t>границах сельских поселений, а также средства от продажи права на заключение договоров аренды указанных земельных участков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А - площадь земельных участков, сдаваемых в аренду сельскими поселениями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б – средняя ставка арендной платы за земельные участки, рассчитывается следующим образом: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 xml:space="preserve">        б= 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б</w:t>
      </w:r>
      <w:r w:rsidRPr="00305591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05591">
        <w:rPr>
          <w:rFonts w:ascii="Times New Roman" w:hAnsi="Times New Roman"/>
          <w:bCs/>
          <w:sz w:val="24"/>
          <w:szCs w:val="24"/>
        </w:rPr>
        <w:t>/р, где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 xml:space="preserve">        б – средняя ставка арендной платы по сельским поселениям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 xml:space="preserve">        б</w:t>
      </w:r>
      <w:r w:rsidRPr="00305591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05591">
        <w:rPr>
          <w:rFonts w:ascii="Times New Roman" w:hAnsi="Times New Roman"/>
          <w:bCs/>
          <w:sz w:val="24"/>
          <w:szCs w:val="24"/>
        </w:rPr>
        <w:t xml:space="preserve"> – ставка арендной платы конкретного сельского поселения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 xml:space="preserve">        р – количество сельских поселений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к – коэффициент роста (снижения) арендной платы за предыдущие 3 года, рассчитывается по формуле: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к=(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Дап</w:t>
      </w:r>
      <w:r w:rsidRPr="00305591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05591">
        <w:rPr>
          <w:rFonts w:ascii="Times New Roman" w:hAnsi="Times New Roman"/>
          <w:bCs/>
          <w:sz w:val="24"/>
          <w:szCs w:val="24"/>
        </w:rPr>
        <w:t xml:space="preserve"> за 2014г./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Дап</w:t>
      </w:r>
      <w:r w:rsidRPr="00305591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05591">
        <w:rPr>
          <w:rFonts w:ascii="Times New Roman" w:hAnsi="Times New Roman"/>
          <w:bCs/>
          <w:sz w:val="24"/>
          <w:szCs w:val="24"/>
        </w:rPr>
        <w:t xml:space="preserve"> за 2013г.+ 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Дапi за 2015г./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Дапi за 2014г.+</w:t>
      </w:r>
      <w:r w:rsidRPr="00305591">
        <w:rPr>
          <w:rFonts w:ascii="Times New Roman" w:hAnsi="Times New Roman"/>
          <w:sz w:val="24"/>
          <w:szCs w:val="24"/>
        </w:rPr>
        <w:t xml:space="preserve"> 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Дапi за 2016г. ожидаемое/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Дапi за 2015г):3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Дапi – сумма доходов от арендной платы от конкретного сельского поселения за соответствующий год.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Lucida Sans Unicode" w:hAnsi="Lucida Sans Unicode"/>
          <w:sz w:val="24"/>
          <w:szCs w:val="24"/>
        </w:rPr>
        <w:t>Ʃ</w:t>
      </w:r>
      <w:r w:rsidRPr="00305591">
        <w:rPr>
          <w:rFonts w:ascii="Times New Roman" w:hAnsi="Times New Roman"/>
          <w:sz w:val="24"/>
          <w:szCs w:val="24"/>
        </w:rPr>
        <w:t>Дапi ожидаемое за 2016 год рассчитывается исходя из фактического поступления доходов в 1 полугодии 2016 года и во 2 полугодии 2015 года.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4. Доходов, получаемых в виде арендной платы, а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доходов от сдачи в аренду имущества, составляющего казну сельских поселений (за исключением земельных участков);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 xml:space="preserve"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</w:r>
      <w:r w:rsidRPr="00305591">
        <w:rPr>
          <w:rFonts w:ascii="Times New Roman" w:hAnsi="Times New Roman"/>
          <w:sz w:val="24"/>
          <w:szCs w:val="24"/>
        </w:rPr>
        <w:t xml:space="preserve">  осуществляется с применением двух методов расчета: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   метод прямого расчета;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Сумма арендной платы за землю, прогнозируемая к поступлению на очередной финансовый год, рассчитывается по следующей формуле:</w:t>
      </w:r>
    </w:p>
    <w:p w:rsidR="0083781A" w:rsidRPr="00305591" w:rsidRDefault="0083781A" w:rsidP="00AC2285">
      <w:pPr>
        <w:spacing w:before="100" w:beforeAutospacing="1" w:after="100" w:afterAutospacing="1" w:line="324" w:lineRule="exact"/>
        <w:jc w:val="center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А= Ас * </w:t>
      </w:r>
      <w:r w:rsidRPr="00305591">
        <w:rPr>
          <w:rFonts w:ascii="Times New Roman" w:hAnsi="Times New Roman"/>
          <w:sz w:val="24"/>
          <w:szCs w:val="24"/>
          <w:lang w:val="en-US"/>
        </w:rPr>
        <w:t>S</w:t>
      </w:r>
      <w:r w:rsidRPr="00305591">
        <w:rPr>
          <w:rFonts w:ascii="Times New Roman" w:hAnsi="Times New Roman"/>
          <w:sz w:val="24"/>
          <w:szCs w:val="24"/>
        </w:rPr>
        <w:t>, где: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lastRenderedPageBreak/>
        <w:t> </w:t>
      </w:r>
      <w:r w:rsidRPr="00305591">
        <w:rPr>
          <w:rFonts w:ascii="Times New Roman" w:hAnsi="Times New Roman"/>
          <w:sz w:val="24"/>
          <w:szCs w:val="24"/>
        </w:rPr>
        <w:t>А</w:t>
      </w:r>
      <w:r w:rsidRPr="00305591">
        <w:rPr>
          <w:rFonts w:ascii="Times New Roman" w:hAnsi="Times New Roman"/>
          <w:sz w:val="24"/>
          <w:szCs w:val="24"/>
          <w:lang w:val="en-US"/>
        </w:rPr>
        <w:t> </w:t>
      </w:r>
      <w:r w:rsidRPr="00305591">
        <w:rPr>
          <w:rFonts w:ascii="Times New Roman" w:hAnsi="Times New Roman"/>
          <w:sz w:val="24"/>
          <w:szCs w:val="24"/>
        </w:rPr>
        <w:t>– величина арендной  платы, руб/кв.м.</w:t>
      </w:r>
    </w:p>
    <w:p w:rsidR="0083781A" w:rsidRPr="00305591" w:rsidRDefault="0083781A" w:rsidP="006D155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t> </w:t>
      </w:r>
      <w:r w:rsidRPr="00305591">
        <w:rPr>
          <w:rFonts w:ascii="Times New Roman" w:hAnsi="Times New Roman"/>
          <w:sz w:val="24"/>
          <w:szCs w:val="24"/>
        </w:rPr>
        <w:t>Ас – ставка арендной платы,  руб/кв.м.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 </w:t>
      </w:r>
      <w:r w:rsidRPr="00305591">
        <w:rPr>
          <w:rFonts w:ascii="Times New Roman" w:hAnsi="Times New Roman"/>
          <w:sz w:val="24"/>
          <w:szCs w:val="24"/>
          <w:lang w:val="en-US"/>
        </w:rPr>
        <w:t>S</w:t>
      </w:r>
      <w:r w:rsidRPr="00305591">
        <w:rPr>
          <w:rFonts w:ascii="Times New Roman" w:hAnsi="Times New Roman"/>
          <w:sz w:val="24"/>
          <w:szCs w:val="24"/>
        </w:rPr>
        <w:t xml:space="preserve"> – площадь земельного участка, кв.м.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305CBD">
      <w:pPr>
        <w:pStyle w:val="1"/>
        <w:shd w:val="clear" w:color="auto" w:fill="auto"/>
        <w:spacing w:after="286" w:line="298" w:lineRule="exact"/>
        <w:ind w:left="160" w:right="140" w:firstLine="700"/>
        <w:jc w:val="both"/>
        <w:rPr>
          <w:sz w:val="24"/>
          <w:szCs w:val="24"/>
        </w:rPr>
      </w:pPr>
      <w:r w:rsidRPr="00305591">
        <w:rPr>
          <w:color w:val="000000"/>
          <w:sz w:val="24"/>
          <w:szCs w:val="24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83781A" w:rsidRPr="00305591" w:rsidRDefault="0083781A" w:rsidP="00305CBD">
      <w:pPr>
        <w:pStyle w:val="1"/>
        <w:shd w:val="clear" w:color="auto" w:fill="auto"/>
        <w:spacing w:after="248" w:line="240" w:lineRule="exact"/>
        <w:ind w:left="840"/>
        <w:rPr>
          <w:sz w:val="24"/>
          <w:szCs w:val="24"/>
        </w:rPr>
      </w:pPr>
      <w:r w:rsidRPr="00305591">
        <w:rPr>
          <w:color w:val="000000"/>
          <w:sz w:val="24"/>
          <w:szCs w:val="24"/>
        </w:rPr>
        <w:t>Ас = УПКСЗ х Кви х Ка, где</w:t>
      </w:r>
    </w:p>
    <w:p w:rsidR="0083781A" w:rsidRPr="00305591" w:rsidRDefault="0083781A" w:rsidP="00305CBD">
      <w:pPr>
        <w:pStyle w:val="1"/>
        <w:shd w:val="clear" w:color="auto" w:fill="auto"/>
        <w:spacing w:line="302" w:lineRule="exact"/>
        <w:ind w:left="160" w:right="140" w:firstLine="700"/>
        <w:jc w:val="both"/>
        <w:rPr>
          <w:sz w:val="24"/>
          <w:szCs w:val="24"/>
        </w:rPr>
      </w:pPr>
      <w:r w:rsidRPr="00305591">
        <w:rPr>
          <w:color w:val="000000"/>
          <w:sz w:val="24"/>
          <w:szCs w:val="24"/>
        </w:rPr>
        <w:t>УПКСЗ - удельный показатель кадастровой стоимости земли для данного вида использования, руб/кв.м. Определяется как кадастровая стоимость единицы площади 1 кв.м земель кадастрового квартала по виду разрешенного (функционального) использования земель;</w:t>
      </w:r>
    </w:p>
    <w:p w:rsidR="0083781A" w:rsidRPr="00305591" w:rsidRDefault="0083781A" w:rsidP="00305CBD">
      <w:pPr>
        <w:pStyle w:val="1"/>
        <w:shd w:val="clear" w:color="auto" w:fill="auto"/>
        <w:spacing w:line="307" w:lineRule="exact"/>
        <w:ind w:left="160" w:right="140" w:firstLine="700"/>
        <w:jc w:val="both"/>
        <w:rPr>
          <w:sz w:val="24"/>
          <w:szCs w:val="24"/>
        </w:rPr>
      </w:pPr>
      <w:r w:rsidRPr="00305591">
        <w:rPr>
          <w:color w:val="000000"/>
          <w:sz w:val="24"/>
          <w:szCs w:val="24"/>
        </w:rPr>
        <w:t>Кви - коэффициент вида разрешенного (функционального) использования земельных участков;</w:t>
      </w:r>
    </w:p>
    <w:p w:rsidR="0083781A" w:rsidRPr="00305591" w:rsidRDefault="0083781A" w:rsidP="00305CBD">
      <w:pPr>
        <w:pStyle w:val="1"/>
        <w:shd w:val="clear" w:color="auto" w:fill="auto"/>
        <w:spacing w:after="244" w:line="298" w:lineRule="exact"/>
        <w:ind w:left="160" w:right="140" w:firstLine="700"/>
        <w:jc w:val="both"/>
        <w:rPr>
          <w:sz w:val="24"/>
          <w:szCs w:val="24"/>
        </w:rPr>
      </w:pPr>
      <w:r w:rsidRPr="00305591">
        <w:rPr>
          <w:color w:val="000000"/>
          <w:sz w:val="24"/>
          <w:szCs w:val="24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Сумма арендной платы за  имущество, находящееся в собственности и в оперативном управлении, прогнозируемая к поступлению в бюджет муниципального образования  в очередном финансовом году, рассчитывается по следующей формуле:</w:t>
      </w:r>
    </w:p>
    <w:p w:rsidR="0083781A" w:rsidRPr="00305591" w:rsidRDefault="0083781A" w:rsidP="003B100C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АИ = 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тг, </w:t>
      </w:r>
      <w:r w:rsidRPr="00305591">
        <w:rPr>
          <w:rFonts w:ascii="Times New Roman" w:hAnsi="Times New Roman"/>
          <w:sz w:val="24"/>
          <w:szCs w:val="24"/>
        </w:rPr>
        <w:t>где: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noProof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</w:rPr>
        <w:t>- сумма арендной платы за имущество, прогнозируемая к поступлению в бюджет муниципального образования в очередном финансовом году;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noProof/>
          <w:sz w:val="24"/>
          <w:szCs w:val="24"/>
        </w:rPr>
        <w:t>АИ</w:t>
      </w:r>
      <w:r w:rsidRPr="00305591">
        <w:rPr>
          <w:rFonts w:ascii="Times New Roman" w:hAnsi="Times New Roman"/>
          <w:noProof/>
          <w:sz w:val="24"/>
          <w:szCs w:val="24"/>
          <w:vertAlign w:val="subscript"/>
        </w:rPr>
        <w:t>тг</w:t>
      </w:r>
      <w:r w:rsidRPr="00305591">
        <w:rPr>
          <w:rFonts w:ascii="Times New Roman" w:hAnsi="Times New Roman"/>
          <w:sz w:val="24"/>
          <w:szCs w:val="24"/>
        </w:rPr>
        <w:t>- сумма арендной платы за имущество, ожидаемая к поступлению в бюджет муниципального образования в текущем финансовом году;</w:t>
      </w:r>
    </w:p>
    <w:p w:rsidR="0083781A" w:rsidRPr="00305591" w:rsidRDefault="0083781A" w:rsidP="00AC228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AC228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05591">
        <w:rPr>
          <w:rFonts w:ascii="Times New Roman" w:hAnsi="Times New Roman"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тг,= </w:t>
      </w:r>
      <w:r w:rsidRPr="00305591">
        <w:rPr>
          <w:rFonts w:ascii="Times New Roman" w:hAnsi="Times New Roman"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>2пг+</w:t>
      </w:r>
      <w:r w:rsidRPr="00305591">
        <w:rPr>
          <w:rFonts w:ascii="Times New Roman" w:hAnsi="Times New Roman"/>
          <w:sz w:val="24"/>
          <w:szCs w:val="24"/>
        </w:rPr>
        <w:t xml:space="preserve"> 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1тг,  </w:t>
      </w:r>
      <w:r w:rsidRPr="00305591">
        <w:rPr>
          <w:rFonts w:ascii="Times New Roman" w:hAnsi="Times New Roman"/>
          <w:sz w:val="24"/>
          <w:szCs w:val="24"/>
        </w:rPr>
        <w:t>где: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АИ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2пг </w:t>
      </w:r>
      <w:r w:rsidRPr="00305591">
        <w:rPr>
          <w:rFonts w:ascii="Times New Roman" w:hAnsi="Times New Roman"/>
          <w:sz w:val="24"/>
          <w:szCs w:val="24"/>
        </w:rPr>
        <w:t>- сумма фактического поступления доходов во 2 полугодии предшествующего года;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1тг  </w:t>
      </w:r>
      <w:r w:rsidRPr="00305591">
        <w:rPr>
          <w:rFonts w:ascii="Times New Roman" w:hAnsi="Times New Roman"/>
          <w:sz w:val="24"/>
          <w:szCs w:val="24"/>
        </w:rPr>
        <w:t xml:space="preserve"> - сумма фактического поступления доходов в 1 полугодии текущего года;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Прогнозирование объемов данных поступлений на плановый период осуществляется на уровне очередного финансового года.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4. Прогнозирование доходов бюджета муниципального образования «Дичнянский сельсовет» Курчатовского района Курской области, получаемых в виде: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д</w:t>
      </w:r>
      <w:r w:rsidRPr="00305591">
        <w:rPr>
          <w:rFonts w:ascii="Times New Roman" w:hAnsi="Times New Roman"/>
          <w:snapToGrid w:val="0"/>
          <w:color w:val="000000"/>
          <w:sz w:val="24"/>
          <w:szCs w:val="24"/>
        </w:rPr>
        <w:t>оходов от продажи земельных участков, государственная собственность на которые не разграничена и которые  расположены в границах сельских поселений;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доходов от реализации иного имущества, находящегося в собственности сельских поселений </w:t>
      </w:r>
      <w:r w:rsidRPr="00305591">
        <w:rPr>
          <w:rFonts w:ascii="Times New Roman" w:hAnsi="Times New Roman"/>
          <w:snapToGrid w:val="0"/>
          <w:sz w:val="24"/>
          <w:szCs w:val="24"/>
        </w:rPr>
        <w:t xml:space="preserve">(за исключением имущества муниципальных бюджетных и автономных </w:t>
      </w:r>
      <w:r w:rsidRPr="00305591">
        <w:rPr>
          <w:rFonts w:ascii="Times New Roman" w:hAnsi="Times New Roman"/>
          <w:snapToGrid w:val="0"/>
          <w:sz w:val="24"/>
          <w:szCs w:val="24"/>
        </w:rPr>
        <w:lastRenderedPageBreak/>
        <w:t xml:space="preserve">учреждений, а также имущества муниципальных унитарных предприятий, в том числе казенных), </w:t>
      </w:r>
      <w:r w:rsidRPr="00305591">
        <w:rPr>
          <w:rFonts w:ascii="Times New Roman" w:hAnsi="Times New Roman"/>
          <w:sz w:val="24"/>
          <w:szCs w:val="24"/>
        </w:rPr>
        <w:t>в части реализации основных средств по указанному имуществу;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доходов от реализации иного имущества, находящегося в собственности сельских поселений </w:t>
      </w:r>
      <w:r w:rsidRPr="00305591">
        <w:rPr>
          <w:rFonts w:ascii="Times New Roman" w:hAnsi="Times New Roman"/>
          <w:snapToGrid w:val="0"/>
          <w:sz w:val="24"/>
          <w:szCs w:val="24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 w:rsidRPr="00305591">
        <w:rPr>
          <w:rFonts w:ascii="Times New Roman" w:hAnsi="Times New Roman"/>
          <w:sz w:val="24"/>
          <w:szCs w:val="24"/>
        </w:rPr>
        <w:t xml:space="preserve"> в части реализации материальных запасов по указанному имуществу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осуществляется с применением двух методов расчета:</w:t>
      </w: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AC228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Сумма доходов от реализации имущества, прогнозируемая к поступлению в бюджет муниципального образования «Дичнянский сельсовет» Курчатовского района Курской области в очередном финансовом году, рассчитывается по следующей формуле:</w:t>
      </w:r>
    </w:p>
    <w:p w:rsidR="0083781A" w:rsidRPr="00305591" w:rsidRDefault="0083781A" w:rsidP="00B51CB3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                                 АИ = 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тг, </w:t>
      </w:r>
      <w:r w:rsidRPr="00305591">
        <w:rPr>
          <w:rFonts w:ascii="Times New Roman" w:hAnsi="Times New Roman"/>
          <w:sz w:val="24"/>
          <w:szCs w:val="24"/>
        </w:rPr>
        <w:t>где:</w:t>
      </w:r>
    </w:p>
    <w:p w:rsidR="0083781A" w:rsidRPr="00305591" w:rsidRDefault="0083781A" w:rsidP="00B51C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noProof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</w:rPr>
        <w:t>- сумма доходов от реализации имущества, прогнозируемая к поступлению в бюджет муниципального образования в очередном финансовом году;</w:t>
      </w:r>
    </w:p>
    <w:p w:rsidR="0083781A" w:rsidRPr="00305591" w:rsidRDefault="0083781A" w:rsidP="00B51C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noProof/>
          <w:sz w:val="24"/>
          <w:szCs w:val="24"/>
        </w:rPr>
        <w:t>АИ</w:t>
      </w:r>
      <w:r w:rsidRPr="00305591">
        <w:rPr>
          <w:rFonts w:ascii="Times New Roman" w:hAnsi="Times New Roman"/>
          <w:noProof/>
          <w:sz w:val="24"/>
          <w:szCs w:val="24"/>
          <w:vertAlign w:val="subscript"/>
        </w:rPr>
        <w:t>тг</w:t>
      </w:r>
      <w:r w:rsidRPr="00305591">
        <w:rPr>
          <w:rFonts w:ascii="Times New Roman" w:hAnsi="Times New Roman"/>
          <w:sz w:val="24"/>
          <w:szCs w:val="24"/>
        </w:rPr>
        <w:t>- сумма доходов от реализации имущества, ожидаемая к поступлению в бюджет муниципального образования в текущем финансовом году;</w:t>
      </w:r>
    </w:p>
    <w:p w:rsidR="0083781A" w:rsidRPr="00305591" w:rsidRDefault="0083781A" w:rsidP="00B51CB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B51CB3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05591">
        <w:rPr>
          <w:rFonts w:ascii="Times New Roman" w:hAnsi="Times New Roman"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тг,= </w:t>
      </w:r>
      <w:r w:rsidRPr="00305591">
        <w:rPr>
          <w:rFonts w:ascii="Times New Roman" w:hAnsi="Times New Roman"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>2пг+</w:t>
      </w:r>
      <w:r w:rsidRPr="00305591">
        <w:rPr>
          <w:rFonts w:ascii="Times New Roman" w:hAnsi="Times New Roman"/>
          <w:sz w:val="24"/>
          <w:szCs w:val="24"/>
        </w:rPr>
        <w:t xml:space="preserve"> 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1тг,  </w:t>
      </w:r>
      <w:r w:rsidRPr="00305591">
        <w:rPr>
          <w:rFonts w:ascii="Times New Roman" w:hAnsi="Times New Roman"/>
          <w:sz w:val="24"/>
          <w:szCs w:val="24"/>
        </w:rPr>
        <w:t>где:</w:t>
      </w:r>
    </w:p>
    <w:p w:rsidR="0083781A" w:rsidRPr="00305591" w:rsidRDefault="0083781A" w:rsidP="00B51C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АИ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2пг </w:t>
      </w:r>
      <w:r w:rsidRPr="00305591">
        <w:rPr>
          <w:rFonts w:ascii="Times New Roman" w:hAnsi="Times New Roman"/>
          <w:sz w:val="24"/>
          <w:szCs w:val="24"/>
        </w:rPr>
        <w:t>- сумма фактического поступления доходов во 2 полугодии предшествующего года;</w:t>
      </w:r>
    </w:p>
    <w:p w:rsidR="0083781A" w:rsidRPr="00305591" w:rsidRDefault="0083781A" w:rsidP="00B51CB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АИ 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1тг  </w:t>
      </w:r>
      <w:r w:rsidRPr="00305591">
        <w:rPr>
          <w:rFonts w:ascii="Times New Roman" w:hAnsi="Times New Roman"/>
          <w:sz w:val="24"/>
          <w:szCs w:val="24"/>
        </w:rPr>
        <w:t xml:space="preserve"> - сумма фактического поступления доходов в 1 полугодии текущего года;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Расчет объемов данных поступлений на плановый период осуществляется по следующей формуле:</w:t>
      </w:r>
    </w:p>
    <w:p w:rsidR="0083781A" w:rsidRPr="00305591" w:rsidRDefault="0083781A" w:rsidP="003B100C">
      <w:pPr>
        <w:spacing w:before="100" w:beforeAutospacing="1" w:after="100" w:afterAutospacing="1"/>
        <w:ind w:firstLine="709"/>
        <w:jc w:val="center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РИ 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 xml:space="preserve"> = (РИ 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-2)</w:t>
      </w:r>
      <w:r w:rsidRPr="00305591">
        <w:rPr>
          <w:rFonts w:ascii="Times New Roman" w:hAnsi="Times New Roman"/>
          <w:sz w:val="24"/>
          <w:szCs w:val="24"/>
        </w:rPr>
        <w:t xml:space="preserve"> + РИ 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-1)</w:t>
      </w:r>
      <w:r w:rsidRPr="00305591">
        <w:rPr>
          <w:rFonts w:ascii="Times New Roman" w:hAnsi="Times New Roman"/>
          <w:sz w:val="24"/>
          <w:szCs w:val="24"/>
        </w:rPr>
        <w:t xml:space="preserve"> + РИ 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>)/3,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 где: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</w:rPr>
        <w:t>И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-2)</w:t>
      </w:r>
      <w:r w:rsidRPr="00305591">
        <w:rPr>
          <w:rFonts w:ascii="Times New Roman" w:hAnsi="Times New Roman"/>
          <w:sz w:val="24"/>
          <w:szCs w:val="24"/>
        </w:rPr>
        <w:t>,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</w:rPr>
        <w:t>И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-1)</w:t>
      </w:r>
      <w:r w:rsidRPr="00305591">
        <w:rPr>
          <w:rFonts w:ascii="Times New Roman" w:hAnsi="Times New Roman"/>
          <w:sz w:val="24"/>
          <w:szCs w:val="24"/>
        </w:rPr>
        <w:t xml:space="preserve">,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</w:rPr>
        <w:t>И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>– фактическое (прогнозируемое) значение годовых поступлений за три года, предшествующих планируемому.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5. Прогнозирование иных доходов бюджета муниципального образования «Дичнянский сельсовет» Курчатовского района Курской области,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(форма 0503127).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К иным доходам бюджета, поступление которых не имеет постоянного характера, относятся: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lastRenderedPageBreak/>
        <w:t>-д</w:t>
      </w:r>
      <w:r w:rsidRPr="00305591">
        <w:rPr>
          <w:rFonts w:ascii="Times New Roman" w:hAnsi="Times New Roman"/>
          <w:color w:val="000000"/>
          <w:sz w:val="24"/>
          <w:szCs w:val="24"/>
        </w:rPr>
        <w:t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-доходы от размещения сумм, аккумулируемых в ходе проведения аукционов по продаже акций, находящихся в собственности сельских поселений;</w:t>
      </w:r>
    </w:p>
    <w:p w:rsidR="0083781A" w:rsidRPr="00305591" w:rsidRDefault="0083781A" w:rsidP="006178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проценты, полученные от предоставления бюджетных кредитов внутри страны за счет средств бюджетов сельских поселений;</w:t>
      </w:r>
    </w:p>
    <w:p w:rsidR="0083781A" w:rsidRPr="00305591" w:rsidRDefault="0083781A" w:rsidP="006178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305591">
        <w:rPr>
          <w:rFonts w:ascii="Times New Roman" w:hAnsi="Times New Roman"/>
          <w:sz w:val="24"/>
          <w:szCs w:val="24"/>
        </w:rPr>
        <w:t>доходов, получаемых  в  виде  арендной  платы  за земельные  участки,   расположенные   в   полосе отвода автомобильных  дорог  общего  пользования местного значения, находящихся  в  собственности сельских поселений;</w:t>
      </w:r>
    </w:p>
    <w:p w:rsidR="0083781A" w:rsidRPr="00305591" w:rsidRDefault="0083781A" w:rsidP="006178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</w:t>
      </w:r>
      <w:r w:rsidRPr="00305591">
        <w:rPr>
          <w:rFonts w:ascii="Times New Roman" w:hAnsi="Times New Roman"/>
          <w:snapToGrid w:val="0"/>
          <w:sz w:val="24"/>
          <w:szCs w:val="24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доходы от распоряжения правами на результаты научно-технической деятельности, находящимися в собственности сельских поселений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доходы от эксплуатации и использования имущества автомобильных дорог, находящихся в собственности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305591">
        <w:rPr>
          <w:rFonts w:ascii="Times New Roman" w:hAnsi="Times New Roman"/>
          <w:sz w:val="24"/>
          <w:szCs w:val="24"/>
        </w:rPr>
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плата за использование лесов, расположенных на землях иных категорий, находящихся в собственности сельских поселений, в части арендной платы;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плата за пользование водными объектами, находящимися в собственности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305591">
        <w:rPr>
          <w:rFonts w:ascii="Times New Roman" w:hAnsi="Times New Roman"/>
          <w:sz w:val="24"/>
          <w:szCs w:val="24"/>
        </w:rPr>
        <w:t>доходы от оказания информационных  услуг органами местного самоуправления сельских поселений, казенными учреждениями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плата  за  оказание   услуг   по   присоединению                                   объектов  дорожного  сервиса   к  автомобильным дорогам общего  пользования  местного  значения, зачисляемая в бюджеты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прочие доходы от оказания платных услуг (работ)  получателями средств бюджетов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305591">
        <w:rPr>
          <w:rFonts w:ascii="Times New Roman" w:hAnsi="Times New Roman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прочие доходы от компенсации затрат бюджетов сельских поселений;   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доходы от продажи квартир, находящихся в собственности сельских поселений</w:t>
      </w:r>
      <w:r w:rsidRPr="00305591">
        <w:rPr>
          <w:rFonts w:ascii="Times New Roman" w:hAnsi="Times New Roman"/>
          <w:sz w:val="24"/>
          <w:szCs w:val="24"/>
        </w:rPr>
        <w:t>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napToGrid w:val="0"/>
          <w:sz w:val="24"/>
          <w:szCs w:val="24"/>
        </w:rPr>
        <w:lastRenderedPageBreak/>
        <w:t>- 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napToGrid w:val="0"/>
          <w:sz w:val="24"/>
          <w:szCs w:val="24"/>
        </w:rPr>
        <w:t>- доходы от продажи нематериальных активов, находящихся в собственности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color w:val="000000"/>
          <w:sz w:val="24"/>
          <w:szCs w:val="24"/>
        </w:rPr>
        <w:t>доходы  от продажи земельных участков, находящихся в собственности  сельских поселений (за исключением земельных участков муниципальных бюджетных и  автономных учреждений);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napToGrid w:val="0"/>
          <w:color w:val="000000"/>
          <w:sz w:val="24"/>
          <w:szCs w:val="24"/>
        </w:rPr>
        <w:t xml:space="preserve">- </w:t>
      </w:r>
      <w:r w:rsidRPr="00305591">
        <w:rPr>
          <w:rFonts w:ascii="Times New Roman" w:hAnsi="Times New Roman"/>
          <w:sz w:val="24"/>
          <w:szCs w:val="24"/>
        </w:rPr>
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платежи, взимаемые органами местного  самоуправления (организациями) сельских поселений за выполнение определенных функций;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денежные взыскания (штрафы) за нарушение бюджетного законодательства (в части бюджетов сельских поселений);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Pr="00305591">
        <w:rPr>
          <w:rFonts w:ascii="Times New Roman" w:hAnsi="Times New Roman"/>
          <w:sz w:val="24"/>
          <w:szCs w:val="24"/>
        </w:rPr>
        <w:t>доходы от возмещения ущерба при 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доходы от возмещения ущерба при  возникновении иных страховых случаев, когда выгодоприобретателями выступают получатели средств бюджетов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сельских поселений);</w:t>
      </w:r>
      <w:r w:rsidRPr="00305591">
        <w:rPr>
          <w:rFonts w:ascii="Times New Roman" w:hAnsi="Times New Roman"/>
          <w:sz w:val="24"/>
          <w:szCs w:val="24"/>
        </w:rPr>
        <w:t xml:space="preserve">       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поселений; 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поступления    сумм    в    возмещение    вреда,                                   причиняемого  автомобильным   дорогам   местного значения        транспортными       средствами, осуществляющими перевозки тяжеловесных  и (или) крупногабаритных грузов , зачисляемые  в  бюджеты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года);</w:t>
      </w:r>
      <w:r w:rsidRPr="00305591">
        <w:rPr>
          <w:rFonts w:ascii="Times New Roman" w:hAnsi="Times New Roman"/>
          <w:sz w:val="24"/>
          <w:szCs w:val="24"/>
        </w:rPr>
        <w:t xml:space="preserve">  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snapToGrid w:val="0"/>
          <w:sz w:val="24"/>
          <w:szCs w:val="24"/>
        </w:rPr>
        <w:t>прочие неналоговые доходы бюджетов сельских поселений;</w:t>
      </w:r>
    </w:p>
    <w:p w:rsidR="0083781A" w:rsidRPr="00305591" w:rsidRDefault="0083781A" w:rsidP="004A21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- </w:t>
      </w:r>
      <w:r w:rsidRPr="003055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средства самообложения граждан, зачисляемые в бюджеты сельских поселений.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Расчет объемов данных поступлений на очередной финансовый год осуществляется по следующей формуле:</w:t>
      </w:r>
    </w:p>
    <w:p w:rsidR="0083781A" w:rsidRPr="00305591" w:rsidRDefault="0083781A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                     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</w:rPr>
        <w:t xml:space="preserve"> = (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-3)</w:t>
      </w:r>
      <w:r w:rsidRPr="00305591">
        <w:rPr>
          <w:rFonts w:ascii="Times New Roman" w:hAnsi="Times New Roman"/>
          <w:sz w:val="24"/>
          <w:szCs w:val="24"/>
        </w:rPr>
        <w:t xml:space="preserve"> +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-2)</w:t>
      </w:r>
      <w:r w:rsidRPr="00305591">
        <w:rPr>
          <w:rFonts w:ascii="Times New Roman" w:hAnsi="Times New Roman"/>
          <w:sz w:val="24"/>
          <w:szCs w:val="24"/>
        </w:rPr>
        <w:t xml:space="preserve"> +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-1)</w:t>
      </w:r>
      <w:r w:rsidRPr="00305591">
        <w:rPr>
          <w:rFonts w:ascii="Times New Roman" w:hAnsi="Times New Roman"/>
          <w:sz w:val="24"/>
          <w:szCs w:val="24"/>
        </w:rPr>
        <w:t xml:space="preserve"> +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>)/4,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 где: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-3)</w:t>
      </w:r>
      <w:r w:rsidRPr="00305591">
        <w:rPr>
          <w:rFonts w:ascii="Times New Roman" w:hAnsi="Times New Roman"/>
          <w:sz w:val="24"/>
          <w:szCs w:val="24"/>
        </w:rPr>
        <w:t>,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-2)</w:t>
      </w:r>
      <w:r w:rsidRPr="00305591">
        <w:rPr>
          <w:rFonts w:ascii="Times New Roman" w:hAnsi="Times New Roman"/>
          <w:sz w:val="24"/>
          <w:szCs w:val="24"/>
        </w:rPr>
        <w:t xml:space="preserve">,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-1)</w:t>
      </w:r>
      <w:r w:rsidRPr="00305591">
        <w:rPr>
          <w:rFonts w:ascii="Times New Roman" w:hAnsi="Times New Roman"/>
          <w:sz w:val="24"/>
          <w:szCs w:val="24"/>
        </w:rPr>
        <w:t>– фактическое значение годовых поступлений за три отчетных года;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>– ожидаемый объем поступлений в текущем финансовом году, рассчитываемый по следующей формуле:</w:t>
      </w:r>
    </w:p>
    <w:p w:rsidR="0083781A" w:rsidRPr="00305591" w:rsidRDefault="0083781A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                       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>= (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</w:rPr>
        <w:t>о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 xml:space="preserve"> / </w:t>
      </w:r>
      <w:r w:rsidRPr="00305591">
        <w:rPr>
          <w:rFonts w:ascii="Times New Roman" w:hAnsi="Times New Roman"/>
          <w:sz w:val="24"/>
          <w:szCs w:val="24"/>
          <w:lang w:val="en-US"/>
        </w:rPr>
        <w:t>k</w:t>
      </w:r>
      <w:r w:rsidRPr="00305591">
        <w:rPr>
          <w:rFonts w:ascii="Times New Roman" w:hAnsi="Times New Roman"/>
          <w:sz w:val="24"/>
          <w:szCs w:val="24"/>
        </w:rPr>
        <w:t>) *12,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 где: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</w:rPr>
        <w:t>о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305591">
        <w:rPr>
          <w:rFonts w:ascii="Times New Roman" w:hAnsi="Times New Roman"/>
          <w:sz w:val="24"/>
          <w:szCs w:val="24"/>
          <w:vertAlign w:val="subscript"/>
        </w:rPr>
        <w:t xml:space="preserve">) </w:t>
      </w:r>
      <w:r w:rsidRPr="00305591">
        <w:rPr>
          <w:rFonts w:ascii="Times New Roman" w:hAnsi="Times New Roman"/>
          <w:sz w:val="24"/>
          <w:szCs w:val="24"/>
        </w:rPr>
        <w:softHyphen/>
      </w:r>
      <w:r w:rsidRPr="00305591">
        <w:rPr>
          <w:rFonts w:ascii="Times New Roman" w:hAnsi="Times New Roman"/>
          <w:sz w:val="24"/>
          <w:szCs w:val="24"/>
        </w:rPr>
        <w:softHyphen/>
        <w:t>– фактическое значение поступлений за истекший период текущего года;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t>k</w:t>
      </w:r>
      <w:r w:rsidRPr="00305591">
        <w:rPr>
          <w:rFonts w:ascii="Times New Roman" w:hAnsi="Times New Roman"/>
          <w:sz w:val="24"/>
          <w:szCs w:val="24"/>
        </w:rPr>
        <w:t xml:space="preserve"> – количество месяцев истекшего периода текущего года.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 </w:t>
      </w:r>
    </w:p>
    <w:p w:rsidR="0083781A" w:rsidRPr="00305591" w:rsidRDefault="0083781A" w:rsidP="00D2627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Расчет объемов данных поступлений на плановый период осуществляется по следующей формуле:</w:t>
      </w:r>
    </w:p>
    <w:p w:rsidR="0083781A" w:rsidRPr="00305591" w:rsidRDefault="0083781A" w:rsidP="003B100C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 xml:space="preserve">                      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 xml:space="preserve"> = (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-2)</w:t>
      </w:r>
      <w:r w:rsidRPr="00305591">
        <w:rPr>
          <w:rFonts w:ascii="Times New Roman" w:hAnsi="Times New Roman"/>
          <w:sz w:val="24"/>
          <w:szCs w:val="24"/>
        </w:rPr>
        <w:t xml:space="preserve"> +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-1)</w:t>
      </w:r>
      <w:r w:rsidRPr="00305591">
        <w:rPr>
          <w:rFonts w:ascii="Times New Roman" w:hAnsi="Times New Roman"/>
          <w:sz w:val="24"/>
          <w:szCs w:val="24"/>
        </w:rPr>
        <w:t xml:space="preserve"> +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>)/3,</w:t>
      </w:r>
    </w:p>
    <w:p w:rsidR="0083781A" w:rsidRPr="00305591" w:rsidRDefault="0083781A" w:rsidP="00EB60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 где:</w:t>
      </w:r>
    </w:p>
    <w:p w:rsidR="0083781A" w:rsidRPr="00305591" w:rsidRDefault="0083781A" w:rsidP="005D4A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-2)</w:t>
      </w:r>
      <w:r w:rsidRPr="00305591">
        <w:rPr>
          <w:rFonts w:ascii="Times New Roman" w:hAnsi="Times New Roman"/>
          <w:sz w:val="24"/>
          <w:szCs w:val="24"/>
        </w:rPr>
        <w:t>,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-1)</w:t>
      </w:r>
      <w:r w:rsidRPr="00305591">
        <w:rPr>
          <w:rFonts w:ascii="Times New Roman" w:hAnsi="Times New Roman"/>
          <w:sz w:val="24"/>
          <w:szCs w:val="24"/>
        </w:rPr>
        <w:t xml:space="preserve">, </w:t>
      </w:r>
      <w:r w:rsidRPr="00305591">
        <w:rPr>
          <w:rFonts w:ascii="Times New Roman" w:hAnsi="Times New Roman"/>
          <w:sz w:val="24"/>
          <w:szCs w:val="24"/>
          <w:lang w:val="en-US"/>
        </w:rPr>
        <w:t>P</w:t>
      </w:r>
      <w:r w:rsidRPr="00305591">
        <w:rPr>
          <w:rFonts w:ascii="Times New Roman" w:hAnsi="Times New Roman"/>
          <w:sz w:val="24"/>
          <w:szCs w:val="24"/>
          <w:vertAlign w:val="subscript"/>
        </w:rPr>
        <w:t>(</w:t>
      </w:r>
      <w:r w:rsidRPr="00305591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305591">
        <w:rPr>
          <w:rFonts w:ascii="Times New Roman" w:hAnsi="Times New Roman"/>
          <w:sz w:val="24"/>
          <w:szCs w:val="24"/>
          <w:vertAlign w:val="subscript"/>
        </w:rPr>
        <w:t>)</w:t>
      </w:r>
      <w:r w:rsidRPr="00305591">
        <w:rPr>
          <w:rFonts w:ascii="Times New Roman" w:hAnsi="Times New Roman"/>
          <w:sz w:val="24"/>
          <w:szCs w:val="24"/>
        </w:rPr>
        <w:t>– фактическое (прогнозируемое) значение годовых поступлений за три года, предшествующих планируемому.</w:t>
      </w:r>
    </w:p>
    <w:p w:rsidR="0083781A" w:rsidRPr="00305591" w:rsidRDefault="0083781A" w:rsidP="005D4A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81A" w:rsidRPr="00305591" w:rsidRDefault="0083781A" w:rsidP="005D4A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</w:rPr>
        <w:t>6.Доходы от продажи земельных участков, государственная собственность на которые не разграничена и которые расположены в границах сельских поселений:</w:t>
      </w:r>
    </w:p>
    <w:p w:rsidR="0083781A" w:rsidRPr="00305591" w:rsidRDefault="0083781A" w:rsidP="005D4A63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(114 06013 10 0000 430).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Планируются на основе данных сельских поселений о планируемых к продаже земельных участков.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Сельские поселения представляют сведения о стоимости планируемых к продаже земельных участков по кадастровой стоимости или по стоимости, определенной в результате оценки независимыми оценщиками.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Доходы определяются методом прямого расчета: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Дп=</w:t>
      </w:r>
      <w:r w:rsidRPr="00305591">
        <w:rPr>
          <w:rFonts w:ascii="Lucida Sans Unicode" w:hAnsi="Lucida Sans Unicode"/>
          <w:bCs/>
          <w:sz w:val="24"/>
          <w:szCs w:val="24"/>
        </w:rPr>
        <w:t>Ʃ</w:t>
      </w:r>
      <w:r w:rsidRPr="00305591">
        <w:rPr>
          <w:rFonts w:ascii="Times New Roman" w:hAnsi="Times New Roman"/>
          <w:bCs/>
          <w:sz w:val="24"/>
          <w:szCs w:val="24"/>
        </w:rPr>
        <w:t>А</w:t>
      </w:r>
      <w:r w:rsidRPr="00305591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05591">
        <w:rPr>
          <w:rFonts w:ascii="Times New Roman" w:hAnsi="Times New Roman"/>
          <w:bCs/>
          <w:sz w:val="24"/>
          <w:szCs w:val="24"/>
        </w:rPr>
        <w:t>, где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Дп – доход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83781A" w:rsidRPr="00305591" w:rsidRDefault="0083781A" w:rsidP="005D4A63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305591">
        <w:rPr>
          <w:rFonts w:ascii="Times New Roman" w:hAnsi="Times New Roman"/>
          <w:bCs/>
          <w:sz w:val="24"/>
          <w:szCs w:val="24"/>
        </w:rPr>
        <w:t>А</w:t>
      </w:r>
      <w:r w:rsidRPr="00305591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305591">
        <w:rPr>
          <w:rFonts w:ascii="Times New Roman" w:hAnsi="Times New Roman"/>
          <w:bCs/>
          <w:sz w:val="24"/>
          <w:szCs w:val="24"/>
        </w:rPr>
        <w:t xml:space="preserve"> – стоимость земельных участков, планируемых к продаже, исходя из кадастровой стоимости или стоимости, определенной в результате оценки независимым оценщиком, по каждому сельскому поселению.</w:t>
      </w:r>
    </w:p>
    <w:p w:rsidR="0083781A" w:rsidRPr="00305591" w:rsidRDefault="0083781A" w:rsidP="005D4A6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05591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305591">
        <w:rPr>
          <w:rFonts w:ascii="Times New Roman" w:hAnsi="Times New Roman"/>
          <w:sz w:val="24"/>
          <w:szCs w:val="24"/>
        </w:rPr>
        <w:t>7. Объемы безвозмездных поступлений из областного бюджета прогнозируются в соответствии с объемами, предусмотренными Законом Курской области (проектом Закона Курской области) об областном бюджете и (или) правовыми актами Администрации Курской на соответствующий год.</w:t>
      </w:r>
    </w:p>
    <w:p w:rsidR="0083781A" w:rsidRPr="00305591" w:rsidRDefault="0083781A" w:rsidP="003B100C">
      <w:pPr>
        <w:jc w:val="both"/>
        <w:rPr>
          <w:rFonts w:ascii="Times New Roman" w:hAnsi="Times New Roman"/>
          <w:b/>
          <w:sz w:val="24"/>
          <w:szCs w:val="24"/>
        </w:rPr>
      </w:pPr>
    </w:p>
    <w:p w:rsidR="0083781A" w:rsidRPr="00305591" w:rsidRDefault="0083781A">
      <w:pPr>
        <w:rPr>
          <w:rFonts w:ascii="Times New Roman" w:hAnsi="Times New Roman"/>
          <w:sz w:val="24"/>
          <w:szCs w:val="24"/>
        </w:rPr>
      </w:pPr>
    </w:p>
    <w:sectPr w:rsidR="0083781A" w:rsidRPr="00305591" w:rsidSect="000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67" w:rsidRDefault="00CA0167" w:rsidP="003B100C">
      <w:pPr>
        <w:spacing w:after="0" w:line="240" w:lineRule="auto"/>
      </w:pPr>
      <w:r>
        <w:separator/>
      </w:r>
    </w:p>
  </w:endnote>
  <w:endnote w:type="continuationSeparator" w:id="0">
    <w:p w:rsidR="00CA0167" w:rsidRDefault="00CA0167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67" w:rsidRDefault="00CA0167" w:rsidP="003B100C">
      <w:pPr>
        <w:spacing w:after="0" w:line="240" w:lineRule="auto"/>
      </w:pPr>
      <w:r>
        <w:separator/>
      </w:r>
    </w:p>
  </w:footnote>
  <w:footnote w:type="continuationSeparator" w:id="0">
    <w:p w:rsidR="00CA0167" w:rsidRDefault="00CA0167" w:rsidP="003B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66EB"/>
    <w:multiLevelType w:val="hybridMultilevel"/>
    <w:tmpl w:val="692AED2A"/>
    <w:lvl w:ilvl="0" w:tplc="81AC2C86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B396364"/>
    <w:multiLevelType w:val="multilevel"/>
    <w:tmpl w:val="C4125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49160D10"/>
    <w:multiLevelType w:val="hybridMultilevel"/>
    <w:tmpl w:val="96862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00C"/>
    <w:rsid w:val="00020A09"/>
    <w:rsid w:val="00025F67"/>
    <w:rsid w:val="00036DC8"/>
    <w:rsid w:val="000F095F"/>
    <w:rsid w:val="000F1E6F"/>
    <w:rsid w:val="001A112B"/>
    <w:rsid w:val="002F53E7"/>
    <w:rsid w:val="00305591"/>
    <w:rsid w:val="00305CBD"/>
    <w:rsid w:val="00321167"/>
    <w:rsid w:val="00350FF8"/>
    <w:rsid w:val="003B100C"/>
    <w:rsid w:val="003B72E9"/>
    <w:rsid w:val="00464CDE"/>
    <w:rsid w:val="004A21A3"/>
    <w:rsid w:val="00514FF3"/>
    <w:rsid w:val="00527DDF"/>
    <w:rsid w:val="005D4A63"/>
    <w:rsid w:val="0060487A"/>
    <w:rsid w:val="00617891"/>
    <w:rsid w:val="00623E07"/>
    <w:rsid w:val="006524C3"/>
    <w:rsid w:val="006D1550"/>
    <w:rsid w:val="00715769"/>
    <w:rsid w:val="0083781A"/>
    <w:rsid w:val="00912011"/>
    <w:rsid w:val="009A164C"/>
    <w:rsid w:val="009E2663"/>
    <w:rsid w:val="009E3A1E"/>
    <w:rsid w:val="00A778ED"/>
    <w:rsid w:val="00AB5A1F"/>
    <w:rsid w:val="00AC2285"/>
    <w:rsid w:val="00B339B2"/>
    <w:rsid w:val="00B35588"/>
    <w:rsid w:val="00B51CB3"/>
    <w:rsid w:val="00C859B4"/>
    <w:rsid w:val="00CA0167"/>
    <w:rsid w:val="00CC233E"/>
    <w:rsid w:val="00CE1A6B"/>
    <w:rsid w:val="00D26274"/>
    <w:rsid w:val="00DB73E9"/>
    <w:rsid w:val="00EB607A"/>
    <w:rsid w:val="00EC1C8A"/>
    <w:rsid w:val="00F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648FDF-E6F7-4EDE-B154-FF5CC58E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B100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B100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B100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B100C"/>
    <w:rPr>
      <w:rFonts w:cs="Times New Roman"/>
    </w:rPr>
  </w:style>
  <w:style w:type="character" w:customStyle="1" w:styleId="a8">
    <w:name w:val="Основной текст_"/>
    <w:link w:val="1"/>
    <w:uiPriority w:val="99"/>
    <w:locked/>
    <w:rsid w:val="00305CBD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305CBD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3055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A4DC3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17EA1ADECF3E2DE05F557E7D1E8743530F457630F486412D80606283D5179A10A9BACD73F6Fn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2936</Words>
  <Characters>16736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РАЗВЕТЬЕВСКОГО СЕЛЬСОВЕТА</dc:title>
  <dc:subject/>
  <dc:creator>Снецкое</dc:creator>
  <cp:keywords/>
  <dc:description/>
  <cp:lastModifiedBy>d7</cp:lastModifiedBy>
  <cp:revision>13</cp:revision>
  <cp:lastPrinted>2016-08-24T08:29:00Z</cp:lastPrinted>
  <dcterms:created xsi:type="dcterms:W3CDTF">2016-08-23T10:27:00Z</dcterms:created>
  <dcterms:modified xsi:type="dcterms:W3CDTF">2017-11-10T06:17:00Z</dcterms:modified>
</cp:coreProperties>
</file>