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881" w:rsidRPr="00AF3881" w:rsidRDefault="00AF3881" w:rsidP="00AF3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881">
        <w:rPr>
          <w:rFonts w:ascii="Times New Roman" w:hAnsi="Times New Roman"/>
          <w:b/>
          <w:sz w:val="28"/>
          <w:szCs w:val="28"/>
        </w:rPr>
        <w:t>АДМИНИСТРАЦИЯ</w:t>
      </w:r>
    </w:p>
    <w:p w:rsidR="00AF3881" w:rsidRPr="00AF3881" w:rsidRDefault="00AF3881" w:rsidP="00AF3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881">
        <w:rPr>
          <w:rFonts w:ascii="Times New Roman" w:hAnsi="Times New Roman"/>
          <w:b/>
          <w:sz w:val="28"/>
          <w:szCs w:val="28"/>
        </w:rPr>
        <w:t>ДИЧНЯНСКОГО СЕЛЬСОВЕТА</w:t>
      </w:r>
    </w:p>
    <w:p w:rsidR="00AF3881" w:rsidRPr="00AF3881" w:rsidRDefault="00AF3881" w:rsidP="00AF3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881">
        <w:rPr>
          <w:rFonts w:ascii="Times New Roman" w:hAnsi="Times New Roman"/>
          <w:b/>
          <w:sz w:val="28"/>
          <w:szCs w:val="28"/>
        </w:rPr>
        <w:t>КУРЧАТОВСКОГО РАЙОНА КУРСКОЙ ОБЛАСТИ</w:t>
      </w:r>
    </w:p>
    <w:p w:rsidR="00AF3881" w:rsidRPr="00AF3881" w:rsidRDefault="00AF3881" w:rsidP="00AF3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881" w:rsidRPr="00AF3881" w:rsidRDefault="00AF3881" w:rsidP="00AF3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881">
        <w:rPr>
          <w:rFonts w:ascii="Times New Roman" w:hAnsi="Times New Roman"/>
          <w:b/>
          <w:sz w:val="28"/>
          <w:szCs w:val="28"/>
        </w:rPr>
        <w:t>ПОСТАНОВЛЕНИЕ</w:t>
      </w: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881">
        <w:rPr>
          <w:rFonts w:ascii="Times New Roman" w:hAnsi="Times New Roman"/>
          <w:sz w:val="28"/>
          <w:szCs w:val="28"/>
        </w:rPr>
        <w:t xml:space="preserve">от   </w:t>
      </w:r>
      <w:r w:rsidR="00D156B1">
        <w:rPr>
          <w:rFonts w:ascii="Times New Roman" w:hAnsi="Times New Roman"/>
          <w:sz w:val="28"/>
          <w:szCs w:val="28"/>
        </w:rPr>
        <w:t xml:space="preserve">18 августа   </w:t>
      </w:r>
      <w:r w:rsidRPr="00AF3881">
        <w:rPr>
          <w:rFonts w:ascii="Times New Roman" w:hAnsi="Times New Roman"/>
          <w:sz w:val="28"/>
          <w:szCs w:val="28"/>
        </w:rPr>
        <w:t>2017 года №</w:t>
      </w:r>
      <w:r w:rsidR="00D156B1">
        <w:rPr>
          <w:rFonts w:ascii="Times New Roman" w:hAnsi="Times New Roman"/>
          <w:sz w:val="28"/>
          <w:szCs w:val="28"/>
        </w:rPr>
        <w:t>157</w:t>
      </w: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88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Дичнянского сельсовета Курчатовского района  Курской области от 07.05.2013г. №47 </w:t>
      </w: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881">
        <w:rPr>
          <w:rFonts w:ascii="Times New Roman" w:hAnsi="Times New Roman"/>
          <w:sz w:val="28"/>
          <w:szCs w:val="28"/>
        </w:rPr>
        <w:t xml:space="preserve">«О плане мероприятий («дорожная карта») «Изменения в отраслях социальной сферы,  направленные на повышение эффективности </w:t>
      </w: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881">
        <w:rPr>
          <w:rFonts w:ascii="Times New Roman" w:hAnsi="Times New Roman"/>
          <w:sz w:val="28"/>
          <w:szCs w:val="28"/>
        </w:rPr>
        <w:t>сферы культуры»</w:t>
      </w: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881">
        <w:rPr>
          <w:rFonts w:ascii="Times New Roman" w:hAnsi="Times New Roman"/>
          <w:sz w:val="28"/>
          <w:szCs w:val="28"/>
        </w:rPr>
        <w:tab/>
        <w:t>В соответствии с изменениями, утвержденными постановлением Администрации Курской области от 16.12.2016г. №15-па, в план мероприятий ("дорожную карту") "Изменения в отраслях социальной сферы, направленные на  повышение эффективности сферы культуры"  Администрация Дичнянского сельсовета Курчатовского района Курской области постановляет:</w:t>
      </w: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881">
        <w:rPr>
          <w:rFonts w:ascii="Times New Roman" w:hAnsi="Times New Roman"/>
          <w:sz w:val="28"/>
          <w:szCs w:val="28"/>
        </w:rPr>
        <w:tab/>
        <w:t>1.Внести изменение в Приложение к постановлению Администрации Дичнянского сельсовета Курчатовского района Курской области от 07 мая 2013 года №47 «О плане мероприятий («дорожная карта») «Изменения в отраслях социальной сферы, направленные на повышение эффективности сферы культуры»:</w:t>
      </w: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881">
        <w:rPr>
          <w:rFonts w:ascii="Times New Roman" w:hAnsi="Times New Roman"/>
          <w:sz w:val="28"/>
          <w:szCs w:val="28"/>
        </w:rPr>
        <w:tab/>
        <w:t>1) Глава VI Показатели нормативов для соглашения "дорожной карты" изложить в новой редакции (прилагается).</w:t>
      </w: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881">
        <w:rPr>
          <w:rFonts w:ascii="Times New Roman" w:hAnsi="Times New Roman"/>
          <w:sz w:val="28"/>
          <w:szCs w:val="28"/>
        </w:rPr>
        <w:tab/>
        <w:t>2.Постановление вступает в силу с момента подписания и распространяется на правоотношения, возникшие с 01 января 2017 года.</w:t>
      </w: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881" w:rsidRPr="00AF3881" w:rsidRDefault="00AF3881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881">
        <w:rPr>
          <w:rFonts w:ascii="Times New Roman" w:hAnsi="Times New Roman"/>
          <w:sz w:val="28"/>
          <w:szCs w:val="28"/>
        </w:rPr>
        <w:t xml:space="preserve"> Глава  сельсовета                               В.Н.Тарасов</w:t>
      </w:r>
    </w:p>
    <w:p w:rsidR="004D66F8" w:rsidRPr="00AF3881" w:rsidRDefault="004D66F8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F8" w:rsidRPr="00AF3881" w:rsidRDefault="004D66F8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F8" w:rsidRPr="00AF3881" w:rsidRDefault="004D66F8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F8" w:rsidRPr="00AF3881" w:rsidRDefault="004D66F8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F8" w:rsidRPr="00AF3881" w:rsidRDefault="004D66F8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F8" w:rsidRPr="00AF3881" w:rsidRDefault="004D66F8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6F8" w:rsidRPr="00AF3881" w:rsidRDefault="004D66F8" w:rsidP="00AF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881">
        <w:rPr>
          <w:rFonts w:ascii="Times New Roman" w:hAnsi="Times New Roman"/>
          <w:sz w:val="28"/>
          <w:szCs w:val="28"/>
        </w:rPr>
        <w:tab/>
      </w:r>
    </w:p>
    <w:p w:rsidR="004D66F8" w:rsidRPr="00AF3881" w:rsidRDefault="004D66F8" w:rsidP="00AF3881">
      <w:pPr>
        <w:pStyle w:val="tekstob"/>
        <w:tabs>
          <w:tab w:val="left" w:pos="389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D66F8" w:rsidRPr="00AF3881" w:rsidRDefault="004D66F8" w:rsidP="00AF3881">
      <w:pPr>
        <w:pStyle w:val="tekstob"/>
        <w:tabs>
          <w:tab w:val="left" w:pos="389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D66F8" w:rsidRPr="0024492B" w:rsidRDefault="004D66F8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4D66F8" w:rsidRPr="0024492B" w:rsidRDefault="004D66F8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4D66F8" w:rsidRDefault="004D66F8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4D66F8" w:rsidRDefault="004D66F8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4D66F8" w:rsidRDefault="004D66F8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  <w:bookmarkStart w:id="0" w:name="_GoBack"/>
      <w:bookmarkEnd w:id="0"/>
    </w:p>
    <w:p w:rsidR="004D66F8" w:rsidRDefault="004D66F8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4D66F8" w:rsidRPr="0024492B" w:rsidRDefault="004D66F8" w:rsidP="0034288B">
      <w:pPr>
        <w:pStyle w:val="tekstob"/>
        <w:tabs>
          <w:tab w:val="left" w:pos="3896"/>
        </w:tabs>
        <w:spacing w:before="0" w:beforeAutospacing="0" w:after="0" w:afterAutospacing="0"/>
        <w:jc w:val="both"/>
      </w:pPr>
    </w:p>
    <w:p w:rsidR="004D66F8" w:rsidRPr="0024492B" w:rsidRDefault="004D66F8" w:rsidP="00433B4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4D66F8" w:rsidRPr="0024492B" w:rsidRDefault="004D66F8" w:rsidP="00A70B7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План</w:t>
      </w:r>
    </w:p>
    <w:p w:rsidR="004D66F8" w:rsidRPr="0024492B" w:rsidRDefault="004D66F8" w:rsidP="00A70B7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мероприятий («дорожная карта») «Изменения в отраслях социальной сферы, направленные на повышение эффективности сферы культуры»</w:t>
      </w:r>
    </w:p>
    <w:p w:rsidR="004D66F8" w:rsidRPr="0024492B" w:rsidRDefault="004D66F8" w:rsidP="00A70B7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1 Цели разработки «дорожной карты»</w:t>
      </w:r>
    </w:p>
    <w:p w:rsidR="004D66F8" w:rsidRPr="0024492B" w:rsidRDefault="004D66F8" w:rsidP="00A70B7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Целями плана мероприятий («дорожная карта») «Изменения в отраслях социальной сферы, направленные на повышение эффективности сферы культуры» (далее - «дорожная карта») являются: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повышение качества жизни населения Дичнянского сельсовета Курчатовского района Курской области путем предоставления им возможности саморазвития через регулярные занятия творчеством по свободно выбранному ими направлению, воспитание (формирование)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обеспечение достойной оплаты труда работников учреждений культуры, как результат повышения качества и количества оказываемых ими муниципальных услуг;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развитие и сохранение кадрового потенциала учреждений культуры;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повышение престижности и привлекательности профессий в сфере культуры;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Дичнянского сельсовета Курчатовского района;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создание благоприятных условий для устойчивого развития сферы культуры.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2. Проведение структурных реформ в сфере культуры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В рамках структурных реформ предусматривается: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повышение качества и расширение спектра муниципальных услуг в сфере культуры;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обеспечение доступности к культурному продукту путем информатизации отрасли; 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формирование конкурентной среды в отрасли культуры путем расширения поддержки творческих проектов;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создание условий для творческой самореализации населения Дичнянского сельсовета  Курчатовского района Курской области;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вовлечение населения в создание и продвижение культурного продукта;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участие сферы культуры в формировании комфортной среды жизнедеятельности населенных пунктов;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популяризация территорий Дичнянского сельсовета Курчатовского района Курской области во внутреннем и внешнем культурно-туристическом пространстве.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3. Целевые показатели (индикаторы) развития сферы культуры и меры, обеспечивающие их достижение</w:t>
      </w:r>
    </w:p>
    <w:p w:rsidR="004D66F8" w:rsidRPr="0024492B" w:rsidRDefault="004D66F8" w:rsidP="00A70B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С ростом эффективности и качества оказываемых услуг будут достигнуты следующие целевые показатели (индикаторы):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4492B">
        <w:rPr>
          <w:rFonts w:ascii="Times New Roman" w:hAnsi="Times New Roman"/>
          <w:sz w:val="24"/>
          <w:szCs w:val="24"/>
        </w:rPr>
        <w:t xml:space="preserve">      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1) увеличение количества посещений театрально-концертных мероприятий (по сравнению с предыдущим годом):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2"/>
        <w:gridCol w:w="1316"/>
        <w:gridCol w:w="1339"/>
        <w:gridCol w:w="1266"/>
        <w:gridCol w:w="1259"/>
        <w:gridCol w:w="1309"/>
        <w:gridCol w:w="1335"/>
        <w:gridCol w:w="254"/>
      </w:tblGrid>
      <w:tr w:rsidR="004D66F8" w:rsidRPr="0024492B" w:rsidTr="00A70B71">
        <w:tc>
          <w:tcPr>
            <w:tcW w:w="680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70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716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77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7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00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1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6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80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7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0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34" w:right="-10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2) увеличение количества библиографических записей библиотек Курской области в сводном электронном каталоге библиотек России (по сравнению с предыдущим годом):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3) увеличение доли объектов культурного наследия, расположенных на территории Курской области, информация о которых внесена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4) увеличение доли представленных (во всех формах) зрителю музейных предметов в общем количестве музейных предметов основного фонда: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5) увеличение посещаемости музейных учреждений: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(посещений на 1 жителя в год)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6) увеличение численности участников культурно- досуговых мероприятий (по сравнению с предыдущим годом):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7) повышение уровня удовлетворенности населения Курской области качеством предоставления государственных и муниципальных услуг в сфере культуры: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tabs>
                <w:tab w:val="left" w:pos="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8) увеличение доли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значения: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9) увеличение доли публичных библиотек, подключенных к сети "Интернет", в общем количестве библиотек Курской области: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AF38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10) увеличение доли музеев, имеющих сайт в сети «Интернет», в общем количестве музеев Курской области: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9"/>
        <w:gridCol w:w="1298"/>
        <w:gridCol w:w="1296"/>
        <w:gridCol w:w="1296"/>
        <w:gridCol w:w="1298"/>
        <w:gridCol w:w="1298"/>
        <w:gridCol w:w="266"/>
      </w:tblGrid>
      <w:tr w:rsidR="004D66F8" w:rsidRPr="0024492B" w:rsidTr="00A70B71">
        <w:tc>
          <w:tcPr>
            <w:tcW w:w="69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11) увеличение количества выставочных проектов, осуществляемых в Курской области: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 по отношению к 2012 году)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9"/>
        <w:gridCol w:w="1298"/>
        <w:gridCol w:w="1296"/>
        <w:gridCol w:w="1296"/>
        <w:gridCol w:w="1298"/>
        <w:gridCol w:w="1298"/>
        <w:gridCol w:w="266"/>
      </w:tblGrid>
      <w:tr w:rsidR="004D66F8" w:rsidRPr="0024492B" w:rsidTr="00A70B71">
        <w:tc>
          <w:tcPr>
            <w:tcW w:w="69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12) увеличение доли детей, привлекаемых к участию в творческих мероприятиях, в общем числе детей: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298"/>
        <w:gridCol w:w="1298"/>
        <w:gridCol w:w="1296"/>
        <w:gridCol w:w="1296"/>
        <w:gridCol w:w="1298"/>
        <w:gridCol w:w="1298"/>
        <w:gridCol w:w="267"/>
      </w:tblGrid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2. Мерами, обеспечивающими достижение целевых показателей (индикаторов) развития сферы культуры, являются: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1) 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услуг;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2) 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Курской области в соответствии с </w:t>
      </w:r>
      <w:hyperlink r:id="rId7" w:history="1">
        <w:r w:rsidRPr="0024492B">
          <w:rPr>
            <w:rFonts w:ascii="Times New Roman" w:hAnsi="Times New Roman"/>
            <w:sz w:val="24"/>
            <w:szCs w:val="24"/>
          </w:rPr>
          <w:t>Указом</w:t>
        </w:r>
      </w:hyperlink>
      <w:r w:rsidRPr="0024492B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2012 г. N 597 "О мероприятиях по реализации государственной социальной политики";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3) обновление квалификационных требований к работникам, 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культуры;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4) реорганизация неэффективных учреждений культуры.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IV. Мероприятия по совершенствованию оплаты труда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работников учреждений культуры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1. Разработка и проведение мероприятий по совершенствованию оплаты труда работников учреждений культуры должны осуществляться с учетом </w:t>
      </w:r>
      <w:hyperlink r:id="rId8" w:history="1">
        <w:r w:rsidRPr="0024492B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24492B">
        <w:rPr>
          <w:rFonts w:ascii="Times New Roman" w:hAnsi="Times New Roman"/>
          <w:sz w:val="24"/>
          <w:szCs w:val="24"/>
        </w:rPr>
        <w:t xml:space="preserve"> поэтапного совершенствования системы оплаты труда в муниципальных учреждениях на 2012 - 2018 годы, утвержденной распоряжением Правительства Российской Федерации от 26 ноября 2012 г. N 2190-р,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утверждаемых на соответствующий год решением </w:t>
      </w:r>
      <w:r w:rsidRPr="0024492B">
        <w:rPr>
          <w:rFonts w:ascii="Times New Roman" w:hAnsi="Times New Roman"/>
          <w:sz w:val="24"/>
          <w:szCs w:val="24"/>
        </w:rPr>
        <w:lastRenderedPageBreak/>
        <w:t>Российской трехсторонней комиссии по регулированию социально-трудовых отношений.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библиотеки, культурно- досуговые учреждения и музеи.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2.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1) 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</w:t>
      </w:r>
      <w:hyperlink r:id="rId9" w:history="1">
        <w:r w:rsidRPr="0024492B">
          <w:rPr>
            <w:rFonts w:ascii="Times New Roman" w:hAnsi="Times New Roman"/>
            <w:sz w:val="24"/>
            <w:szCs w:val="24"/>
          </w:rPr>
          <w:t>Указом</w:t>
        </w:r>
      </w:hyperlink>
      <w:r w:rsidRPr="0024492B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2012 г. N 597 "О мероприятиях по реализации государственной социальной политики", и средней заработной платы в Курской области: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1)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8"/>
        <w:gridCol w:w="1467"/>
        <w:gridCol w:w="1467"/>
        <w:gridCol w:w="1465"/>
        <w:gridCol w:w="1465"/>
        <w:gridCol w:w="1599"/>
        <w:gridCol w:w="238"/>
      </w:tblGrid>
      <w:tr w:rsidR="004D66F8" w:rsidRPr="0024492B" w:rsidTr="00A70B71">
        <w:trPr>
          <w:jc w:val="center"/>
        </w:trPr>
        <w:tc>
          <w:tcPr>
            <w:tcW w:w="800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800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00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99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99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72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0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F8" w:rsidRPr="0024492B" w:rsidTr="00A70B71">
        <w:trPr>
          <w:jc w:val="center"/>
        </w:trPr>
        <w:tc>
          <w:tcPr>
            <w:tcW w:w="800" w:type="pct"/>
          </w:tcPr>
          <w:p w:rsidR="004D66F8" w:rsidRPr="0024492B" w:rsidRDefault="003713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800" w:type="pct"/>
          </w:tcPr>
          <w:p w:rsidR="004D66F8" w:rsidRPr="0024492B" w:rsidRDefault="00371381" w:rsidP="003428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800" w:type="pct"/>
          </w:tcPr>
          <w:p w:rsidR="004D66F8" w:rsidRPr="0024492B" w:rsidRDefault="003713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799" w:type="pct"/>
          </w:tcPr>
          <w:p w:rsidR="004D66F8" w:rsidRPr="0024492B" w:rsidRDefault="003713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99" w:type="pct"/>
          </w:tcPr>
          <w:p w:rsidR="004D66F8" w:rsidRPr="0024492B" w:rsidRDefault="00371381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66F8" w:rsidRPr="002449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0" w:type="pct"/>
            <w:tcBorders>
              <w:top w:val="nil"/>
              <w:bottom w:val="nil"/>
              <w:right w:val="nil"/>
            </w:tcBorders>
          </w:tcPr>
          <w:p w:rsidR="004D66F8" w:rsidRPr="0024492B" w:rsidRDefault="004D66F8" w:rsidP="00A70B71">
            <w:pPr>
              <w:pStyle w:val="ConsPlusCell"/>
              <w:spacing w:line="276" w:lineRule="auto"/>
              <w:ind w:left="-238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2) численность работников муниципальных учреждений культуры: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( человек)</w:t>
      </w: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3"/>
        <w:gridCol w:w="1283"/>
        <w:gridCol w:w="1283"/>
        <w:gridCol w:w="1279"/>
        <w:gridCol w:w="1279"/>
        <w:gridCol w:w="1283"/>
        <w:gridCol w:w="1281"/>
      </w:tblGrid>
      <w:tr w:rsidR="004D66F8" w:rsidRPr="0024492B" w:rsidTr="00D657A7">
        <w:trPr>
          <w:trHeight w:val="359"/>
          <w:jc w:val="center"/>
        </w:trPr>
        <w:tc>
          <w:tcPr>
            <w:tcW w:w="71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71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71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1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13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1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15" w:type="pct"/>
          </w:tcPr>
          <w:p w:rsidR="004D66F8" w:rsidRPr="0024492B" w:rsidRDefault="004D66F8" w:rsidP="00A70B7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4D66F8" w:rsidRPr="0024492B" w:rsidTr="00D657A7">
        <w:trPr>
          <w:trHeight w:val="376"/>
          <w:jc w:val="center"/>
        </w:trPr>
        <w:tc>
          <w:tcPr>
            <w:tcW w:w="715" w:type="pct"/>
          </w:tcPr>
          <w:p w:rsidR="004D66F8" w:rsidRPr="0024492B" w:rsidRDefault="004D66F8" w:rsidP="004C0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5" w:type="pct"/>
          </w:tcPr>
          <w:p w:rsidR="004D66F8" w:rsidRPr="0024492B" w:rsidRDefault="004D66F8" w:rsidP="004C0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pct"/>
          </w:tcPr>
          <w:p w:rsidR="004D66F8" w:rsidRPr="0024492B" w:rsidRDefault="004D66F8" w:rsidP="004C0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13" w:type="pct"/>
          </w:tcPr>
          <w:p w:rsidR="004D66F8" w:rsidRPr="0024492B" w:rsidRDefault="004D66F8" w:rsidP="004C0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13" w:type="pct"/>
          </w:tcPr>
          <w:p w:rsidR="004D66F8" w:rsidRPr="0024492B" w:rsidRDefault="004D66F8" w:rsidP="004C0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4D66F8" w:rsidRPr="0024492B" w:rsidRDefault="004D66F8" w:rsidP="004C0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4D66F8" w:rsidRPr="0024492B" w:rsidRDefault="004D66F8" w:rsidP="004C0D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C95445">
      <w:pPr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3) Увеличение объёма средств получаемых от приносящей доход деятельности: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4"/>
        <w:gridCol w:w="1334"/>
        <w:gridCol w:w="1335"/>
        <w:gridCol w:w="1335"/>
        <w:gridCol w:w="1335"/>
        <w:gridCol w:w="1336"/>
        <w:gridCol w:w="1336"/>
      </w:tblGrid>
      <w:tr w:rsidR="004D66F8" w:rsidRPr="0024492B" w:rsidTr="007F1785"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368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368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4D66F8" w:rsidRPr="0024492B" w:rsidTr="007F1785"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66F8" w:rsidRPr="0024492B" w:rsidRDefault="004D66F8" w:rsidP="00BF4AD6">
      <w:pPr>
        <w:rPr>
          <w:rFonts w:ascii="Times New Roman" w:hAnsi="Times New Roman"/>
          <w:sz w:val="24"/>
          <w:szCs w:val="24"/>
        </w:rPr>
      </w:pPr>
    </w:p>
    <w:p w:rsidR="004D66F8" w:rsidRPr="0024492B" w:rsidRDefault="004D66F8" w:rsidP="00BF4AD6">
      <w:pPr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 4) Количественные показатели доходов от приносящей деятельности, направляемых на повышение заработной платы: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4"/>
        <w:gridCol w:w="1334"/>
        <w:gridCol w:w="1335"/>
        <w:gridCol w:w="1335"/>
        <w:gridCol w:w="1335"/>
        <w:gridCol w:w="1336"/>
        <w:gridCol w:w="1336"/>
      </w:tblGrid>
      <w:tr w:rsidR="004D66F8" w:rsidRPr="0024492B" w:rsidTr="007F1785"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368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368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4D66F8" w:rsidRPr="0024492B" w:rsidTr="007F1785"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66F8" w:rsidRPr="0024492B" w:rsidRDefault="004D66F8" w:rsidP="00BF4AD6">
      <w:pPr>
        <w:rPr>
          <w:rFonts w:ascii="Times New Roman" w:hAnsi="Times New Roman"/>
          <w:sz w:val="24"/>
          <w:szCs w:val="24"/>
        </w:rPr>
        <w:sectPr w:rsidR="004D66F8" w:rsidRPr="0024492B" w:rsidSect="004A42EC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lastRenderedPageBreak/>
        <w:t>V. Основные мероприятия, направленные на повышение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эффективности и качества предоставляемых услуг в сфере</w:t>
      </w:r>
    </w:p>
    <w:p w:rsidR="004D66F8" w:rsidRPr="0024492B" w:rsidRDefault="004D66F8" w:rsidP="00A70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>культуры, связанные с переходом на эффективный контракт</w:t>
      </w:r>
    </w:p>
    <w:tbl>
      <w:tblPr>
        <w:tblW w:w="15250" w:type="dxa"/>
        <w:jc w:val="center"/>
        <w:tblLook w:val="00A0" w:firstRow="1" w:lastRow="0" w:firstColumn="1" w:lastColumn="0" w:noHBand="0" w:noVBand="0"/>
      </w:tblPr>
      <w:tblGrid>
        <w:gridCol w:w="4502"/>
        <w:gridCol w:w="181"/>
        <w:gridCol w:w="3221"/>
        <w:gridCol w:w="91"/>
        <w:gridCol w:w="181"/>
        <w:gridCol w:w="4497"/>
        <w:gridCol w:w="50"/>
        <w:gridCol w:w="131"/>
        <w:gridCol w:w="2304"/>
        <w:gridCol w:w="52"/>
        <w:gridCol w:w="40"/>
      </w:tblGrid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Сроки исполнения</w:t>
            </w:r>
          </w:p>
        </w:tc>
      </w:tr>
      <w:tr w:rsidR="004D66F8" w:rsidRPr="0024492B" w:rsidTr="00A70B71">
        <w:trPr>
          <w:jc w:val="center"/>
        </w:trPr>
        <w:tc>
          <w:tcPr>
            <w:tcW w:w="15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Совершенствование системы оплаты труда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1. Разработка (изменение) показателей эффективности деятельности подведомственных органам местного самоуправления Дичнянского сельсовета Курчатовского района Курской области учреждений культуры и их руководителей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highlight w:val="green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правовые акты органов местного самоуправления Дичнянского сельсовета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</w:tr>
      <w:tr w:rsidR="004D66F8" w:rsidRPr="0024492B" w:rsidTr="00046214">
        <w:trPr>
          <w:trHeight w:val="1646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7365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2. Оценка эффективности деятельности муниципальных учреждений культуры осуществляющих деятельность на территории Дичнянского сельсовета Курчатовского района Курской области, и их руководителей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записка Главе сельсовета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B9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2A1B9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D35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3. Внесение изменений в  положения по оплате труда работников учреждений культуры, , обеспечивающих достижение показателей повышения оплаты труда в соответствии с Указом Президента Российской Федерации от 7 мая 2012 г. № 597 в соответствии с нормативными актами Минкультуры России и Минтруда России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502C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Нормативный акт  Собрания депутатов Дичнянского сельсовета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B9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2A1B9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7644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4. Внесение изменений  в положения об оплате труда работников муниципальных учреждений культуры, осуществляющих деятельность на территории Дичнянского сельсовета Курчатовского района Курской области, и коллективные </w:t>
            </w:r>
            <w:r w:rsidRPr="0024492B">
              <w:rPr>
                <w:rStyle w:val="FontStyle12"/>
                <w:sz w:val="24"/>
                <w:szCs w:val="24"/>
              </w:rPr>
              <w:lastRenderedPageBreak/>
              <w:t>договоры в части совершенствования системы оплаты труда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Локальные нормативные акты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B9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4.Разработка (корректировка) методических рекомендаций для органов местного самоуправления в Курчатовском районе по разработке примерных положений по оплате труда работников муниципальных учреждений культуры, </w:t>
            </w:r>
            <w:r w:rsidRPr="0024492B">
              <w:rPr>
                <w:rStyle w:val="FontStyle12"/>
                <w:sz w:val="24"/>
                <w:szCs w:val="24"/>
              </w:rPr>
              <w:lastRenderedPageBreak/>
              <w:t>осуществляющих деятельность на территории Курчатовского района Курской области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Ежегодно, по мере необходимости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D1504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5. Проведение анализа и мониторинга расходов на содержание и функционирование муниципальных учреждений культуры, осуществляющих деятельность на территории Дичнянского сельсовета Курчатовского района Курской области, в целях привлечения средств за счёт сокращения неэффективных расходов на повышение заработной платы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D350F8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в отдел культуры по делам молодёжи, физической культуры и спорту Администрации 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B9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2A1B9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6F8" w:rsidRPr="0024492B" w:rsidTr="005D0A6A">
        <w:trPr>
          <w:trHeight w:val="2058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7155A0">
            <w:pPr>
              <w:pStyle w:val="a3"/>
              <w:rPr>
                <w:rStyle w:val="FontStyle12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6.Проведение мероприятий по внедрению систем нормирования труда в муниципальных учреждениях культуры с учётом типовых (межотраслевых) норм труда, методических рекомендаций, утверждённых приказом Министерства труда и социальной защиты Российской Федерации от 30.09.2013 № 504 «Об утверждении методических рекомендаций по разработке систем нормирования труда в муниципальных учреждениях»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Правовые акты органов местного самоуправления Дичнянского сельсовета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B9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2A1B9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2015- 2017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502C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7. Внедрение утверждённых типовых отраслевых норм труда работников учреждений культуры:   культурно- досуговых учреждений на основе методических рекомендаций комитета по культуре Курской области с учётом необходимости качественного оказания муниципальных услуг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72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Правовые акты органов местного самоуправления Дичнянского сельсовета Курчатовского района Курской области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B9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2A1B9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72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2014- 2017 годы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723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8.Внедрение нормативно- подушевого финансирования в муниципальных учреждениях культуры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 Администрации Дичнянского сельсовета  Курчатовского района  Курской области, муниципальные правовые акты, локальные акты учреждений культуры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B9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2A1B9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2014- 2015 годы</w:t>
            </w:r>
          </w:p>
        </w:tc>
      </w:tr>
      <w:tr w:rsidR="004D66F8" w:rsidRPr="0024492B" w:rsidTr="00F25E89">
        <w:trPr>
          <w:jc w:val="center"/>
        </w:trPr>
        <w:tc>
          <w:tcPr>
            <w:tcW w:w="15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Контроль за выполнением в полном объёме мер по созданию прозрачного механизма оплаты труда руководителей </w:t>
            </w:r>
          </w:p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муниципальных  учреждений</w:t>
            </w:r>
          </w:p>
          <w:p w:rsidR="004D66F8" w:rsidRPr="0024492B" w:rsidRDefault="004D66F8" w:rsidP="00B42E68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0580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9.Заключение дополнительных соглашений к трудовым договорам с руководителями учреждений (трудовых договоров для вновь назначаемых руководителей) по типовой форме, в соответствии с постановлением Правительтства Российской Федерации от 12 апреля 2013 г. № 329 «О типовыой форме трудового договора с руководителем муниципального учреждения»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Приведение трудовых договоров руководителями учреждений культуры в соответствии с типовой формой 100%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B9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2A1B9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по мере необходимости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0580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12. Предоставление руководителями муниципальных учреждений культуры, осуществляющих деятельность на территории Курчатовского района Курской области сведений о доходах, об имуществе и обязательствах имущественного характера, его супруги (супруга) и несовершеннолетних детей, а ткже граждан, претендующих на занятие соответствующей должности, и размещение их в сети « Интернет»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100 % размещённые в сети Интернет справки о доходах, об имуществе и обязательствах имущественного характера руководителей учреждений культуры, создание прозрачного механизма оплаты труда руководителей учреждений культуры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0580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13. Проведение проверок достоверности и полноты сведений о доходах, об имущественных обязательствах имущественного характера руководителя муниципального учреждения культуры, осуществляющего деятельность на территории Курчатовского района Курской области, его супруги (супруга) и несовершеннолетних детей, а также граждан, претендующих на занятие соответствующей должности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Акты проверок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0B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</w:t>
            </w:r>
          </w:p>
        </w:tc>
      </w:tr>
      <w:tr w:rsidR="004D66F8" w:rsidRPr="0024492B" w:rsidTr="00A70B71">
        <w:trPr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F25E89">
            <w:pPr>
              <w:pStyle w:val="tekstob"/>
              <w:spacing w:before="0" w:beforeAutospacing="0" w:after="0" w:afterAutospacing="0"/>
            </w:pPr>
            <w:r w:rsidRPr="0024492B">
              <w:rPr>
                <w:rStyle w:val="FontStyle12"/>
                <w:sz w:val="24"/>
                <w:szCs w:val="24"/>
              </w:rPr>
              <w:t>14.Соблюдение установленных соотношений средней заработной платы руководителей муниципальных учреждений культуры, осуществляющих деятельность на территории Курчатовского района Курской области, и средней заработной платы работников учреждений в кратности от 1до 3 , установленных постановлением Губернатора Курской области от 29.12.2007 № 596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F25E89">
            <w:pPr>
              <w:pStyle w:val="tekstob"/>
              <w:spacing w:before="0" w:beforeAutospacing="0" w:after="0" w:afterAutospacing="0"/>
            </w:pPr>
            <w:r w:rsidRPr="0024492B">
              <w:t>Поддержание уровня соотношения средней заработной платы руководителей муниципальных учреждений культуры и средней заработной платы работников учреждений</w:t>
            </w:r>
            <w:r w:rsidRPr="0024492B">
              <w:rPr>
                <w:rStyle w:val="FontStyle12"/>
                <w:sz w:val="24"/>
                <w:szCs w:val="24"/>
              </w:rPr>
              <w:t xml:space="preserve"> правовые акты органов местного самоуправления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F25E89">
            <w:pPr>
              <w:pStyle w:val="tekstob"/>
              <w:spacing w:before="0" w:beforeAutospacing="0" w:after="0" w:afterAutospacing="0"/>
            </w:pPr>
            <w:r w:rsidRPr="0024492B">
              <w:t>ежегодно</w:t>
            </w:r>
          </w:p>
        </w:tc>
      </w:tr>
      <w:tr w:rsidR="004D66F8" w:rsidRPr="0024492B" w:rsidTr="00A70B71">
        <w:trPr>
          <w:trHeight w:val="2173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F25E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15. Разработка и утверждение методики оценки деятельности руководителя муниципального учреждения культуры, осуществляющего деятельность на территории Дичнянского сельсовета Курчатовского района Курской области, для расчета премии и стимулирующей надбавки к должностному окладу, предусматривающей в качестве одного из критериев деятельности руководителя для осуществления стимулирующих </w:t>
            </w: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выплат соотношение  средней заработной платы работников данного учреждения со средней заработной платой в Курской области, и проведение мониторинга за соблюдением данного требования в учреждениях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502C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правовые акты 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F25E89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</w:tc>
      </w:tr>
      <w:tr w:rsidR="004D66F8" w:rsidRPr="0024492B" w:rsidTr="00671B0B">
        <w:trPr>
          <w:trHeight w:val="469"/>
          <w:jc w:val="center"/>
        </w:trPr>
        <w:tc>
          <w:tcPr>
            <w:tcW w:w="15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671B0B">
            <w:pPr>
              <w:pStyle w:val="a3"/>
              <w:tabs>
                <w:tab w:val="left" w:pos="3100"/>
              </w:tabs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ab/>
              <w:t xml:space="preserve">                  Развитие кадрового потенциала работников учреждений культуры</w:t>
            </w:r>
          </w:p>
        </w:tc>
      </w:tr>
      <w:tr w:rsidR="004D66F8" w:rsidRPr="0024492B" w:rsidTr="00A70B71">
        <w:trPr>
          <w:trHeight w:val="2235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FE77B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16.Внедрение показателей эффективности деятельности работников муниципальных учреждений культуры, в соответствии с методическими рекомендациями, утверждёнными постановлением Администрации Курской области от 27.02.2013 г. № 84 - па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правовые акты органов местного самоуправления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</w:p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</w:p>
          <w:p w:rsidR="004D66F8" w:rsidRPr="0024492B" w:rsidRDefault="004D66F8" w:rsidP="00330384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6F8" w:rsidRPr="0024492B" w:rsidTr="00A70B71">
        <w:trPr>
          <w:trHeight w:val="2235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75A0B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17. Анализ лучших практик внедрения показателей эффективности деятельности работников муниципальных учреждений культуры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502C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Отчёт отдела культуры по делам молодёжи, физической культуры и спорту  в Администрацию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</w:tc>
      </w:tr>
      <w:tr w:rsidR="004D66F8" w:rsidRPr="0024492B" w:rsidTr="00A70B71">
        <w:trPr>
          <w:trHeight w:val="2235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75A0B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18. Актуализация квалификационных требований и компетенций, необходимых для оказания муниципальных услуг (выполнения работ), проведение мероприятий по повышению квалификаций и переподготовки работников муниципальных учреждений с целью обеспечения соответствия работников современным квалификационным требованиям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План мероприятий отдела культуры, по делам молодежи, физической культуре и спорту Администрации Курчатовского района Курской области по повышению квалификации, отчёт в комитет по культуре 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</w:tc>
      </w:tr>
      <w:tr w:rsidR="004D66F8" w:rsidRPr="0024492B" w:rsidTr="00A70B71">
        <w:trPr>
          <w:trHeight w:val="2235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721623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19.Внедрение профессиональных стандартов в сфере культуры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502C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Постановление  Администрации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С 2015 года</w:t>
            </w:r>
          </w:p>
        </w:tc>
      </w:tr>
      <w:tr w:rsidR="004D66F8" w:rsidRPr="0024492B" w:rsidTr="00A70B71">
        <w:trPr>
          <w:trHeight w:val="2235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721623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20. Разработка основных положений о порядке проведения аттестации работников муниципальных учреждений культуры, осуществляющих деятельность на территории Курчатовского района Курской области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502C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Распоряжение  Администрации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2014 года</w:t>
            </w:r>
          </w:p>
        </w:tc>
      </w:tr>
      <w:tr w:rsidR="004D66F8" w:rsidRPr="0024492B" w:rsidTr="00A70B71">
        <w:trPr>
          <w:trHeight w:val="2235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721623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21. Проведение аттестации работников муниципальных учреждений культуры с последующим их переводом на «эффективный контракт»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Заключение аттестационной комиссии с последующим переводом работников на «Эффективный контракт», трудовые договоры, дополнительные соглашения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Ежегодно, начиная с 2014 года</w:t>
            </w:r>
          </w:p>
        </w:tc>
      </w:tr>
      <w:tr w:rsidR="004D66F8" w:rsidRPr="0024492B" w:rsidTr="00A70B71">
        <w:trPr>
          <w:trHeight w:val="2235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FA4999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22.Обеспечение дифференциации оплаты труда основного и прочего персонала, оптимизация расходов на административно- управленческий и вспомогательный персонал муниципальных учреждений культуры, осуществляющих деятельность на территории Курчатовского района Курской области, с учётом предельной доли расходов на оплату их труда в фонде оплаты труда учреждения- не более 40 процентов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Постановление  Администрации Курчатовского района Курской области, муниципальные правовые акты, поддержание установленной доли. Отчёт в Комитет по культуре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</w:tc>
      </w:tr>
      <w:tr w:rsidR="004D66F8" w:rsidRPr="0024492B" w:rsidTr="00A70B71">
        <w:trPr>
          <w:trHeight w:val="2235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FA4999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23. Обеспечение соотношения средней заработной платы основного и вспомогательного персонала муниципальных учреждений до с учётом типа учреждения.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Отчет отдела культуры, по делам молодежи, физической культуре и спорту в Администрацию Курчатовского района Курской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Ежегодно, начиная с 2014 года</w:t>
            </w:r>
          </w:p>
        </w:tc>
      </w:tr>
      <w:tr w:rsidR="004D66F8" w:rsidRPr="0024492B" w:rsidTr="00AA0093">
        <w:trPr>
          <w:trHeight w:val="513"/>
          <w:jc w:val="center"/>
        </w:trPr>
        <w:tc>
          <w:tcPr>
            <w:tcW w:w="15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         Мониторинг достижения целевых показателей средней заработной платы работников сферы культуры, определённых Указом Президента                             Российской Федерации от 7 мая 2012 года №597 « О мероприятиях по реализации государственной социальной политики</w:t>
            </w:r>
          </w:p>
          <w:p w:rsidR="004D66F8" w:rsidRPr="0024492B" w:rsidRDefault="004D66F8" w:rsidP="00330384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24. Обеспечение деятельности постоянно действующей  рабочей группы по оценке </w:t>
            </w: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мероприятий по повышению оплаты труда работников муниципальных учреждений культуры, осуществляющих деятельность на территории Курчатовского района Курской области, и оценке результатов реализации «дорожной карты»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Протоколы заседаний  рабочей группы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25. Проведение предварительного анализа уровня и динамики заработной платы работников учреждений культуры, повышение заработной платы которых предусмотрено Указом Президента Российской Федерации от 7 мая 2012 года № 597 « О мероприятиях по реализации государственной социальной политики», с учётом ситуации на рынке труда, в том числе в части дефицита (избытка ) кадров, с целью недопущения отставания от установленных Планом мероприятий  («дорожной картой») «Изменения в отраслях социальной сферы,  направленные на повышение эффективности сферы культуры»,утверждённым распоряжением Правительства Российской  Федерации от 28 декабря 2012 года № 2606-р,и региональной «дорожной картой» целевых показателей динамики повышения заработной платы работников учреждений  культуры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Аналитические  справки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Ежеквартально, начиная с 2014 года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26. Отчет дополнительной потребности и учет при формировании бюджета Курчатовского района расходов на </w:t>
            </w: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оплаты труда работников муниципальных учреждений культуры, осуществляющих деятельность на территории  Курчатовского района Курской области, в соответствии с Указом Президента Российской Федерации от 7 мая 2012 года № 597 « О мероприятиях по реализации государственной социальной политики»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Проекты нормативных муниципальных  правовых актов, устанавливающих </w:t>
            </w: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расходные обязательства муниципальных образований Курчатовского района Курской области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27. Обеспечение предоставления форм областного статистического наблюдения за показателями заработной платы категорий работников, повышение оплаты труда которых предусмотрено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Формы статистического  наблюдения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Ежеквартально, в установленные сроки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28. Мониторинг выполнения мероприятий по повышению оплаты труда работников, определённых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Отчёт отдела культуры по делам молодёжи, физической культуры и спорту  Администрации Курчатовского района Курской области в Комитет по культуре Курской области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29. Мониторинг реализации органами местного самоуправления в Курчатовском районе Курской области Программы поэтапного совершенствования системы оплаты труда в муниципальных  учреждениях на 2012- 2018 годы, утверждённой  распоряжением Правительства </w:t>
            </w: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от 26 ноября 2012 года № 2190- р по формам, утверждённым приказом Минтруда России от 31 мая 2013 года № 234а «О формах мониторинга реализации Программы поэтапного совершенствования системы оплаты труда в муниципальных учреждениях на 2012- 2018 годы»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Отчёт отдела культуры по делам молодёжи, физической культуры и спорту  Администрации Курчатовского района Курской области в Комитет по культуре Курской области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Начиная с 2014 года ежегодно 31 декабря, </w:t>
            </w:r>
          </w:p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30 июня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30. Разработка и утверждение форм мониторинга реализации мероприятий и достижения целевых показателей (индикаторов) «дорожной карты»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Распоряжение  Администрации Курчатовского района Курской 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31. Проведение мониторинга реализации мероприятий, предусмотренных «дорожной картой», и достижения целевых показателей (индикаторов ) «дорожной карты»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в комитет по культуре Курской области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32. Уточнение потребности в дополнительных ресурсах на повышение заработной платы работников учреждений культуры с учётом возможного привлечения не менее трети средств за счёт реорганизации неэффективных учреждений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Рекомендации главам муниципальных образований, информация в </w:t>
            </w:r>
            <w:r w:rsidRPr="0024492B">
              <w:rPr>
                <w:rStyle w:val="FontStyle12"/>
                <w:sz w:val="24"/>
                <w:szCs w:val="24"/>
              </w:rPr>
              <w:t xml:space="preserve">отдел культуры, по делам молодежи, физической культуре и спорту Администрации Курчатовского района Курской области 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4D66F8" w:rsidRPr="0024492B" w:rsidTr="00FE376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0" w:type="dxa"/>
        </w:trPr>
        <w:tc>
          <w:tcPr>
            <w:tcW w:w="4502" w:type="dxa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33. Разъяснительная работа с участием профсоюзных организаций о мероприятиях, реализуемых в рамках районной «дорожной карты», в том числе мерах по повышению оплаты труда</w:t>
            </w:r>
          </w:p>
        </w:tc>
        <w:tc>
          <w:tcPr>
            <w:tcW w:w="3402" w:type="dxa"/>
            <w:gridSpan w:val="2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семинаров, совещаний, публикации в средствах массовой информации и информационно- коммуникационной сети Интернет</w:t>
            </w:r>
          </w:p>
        </w:tc>
        <w:tc>
          <w:tcPr>
            <w:tcW w:w="4819" w:type="dxa"/>
            <w:gridSpan w:val="4"/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487" w:type="dxa"/>
            <w:gridSpan w:val="3"/>
          </w:tcPr>
          <w:p w:rsidR="004D66F8" w:rsidRPr="0024492B" w:rsidRDefault="004D66F8" w:rsidP="007F1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4D66F8" w:rsidRPr="0024492B" w:rsidTr="00FE376A">
        <w:trPr>
          <w:gridAfter w:val="2"/>
          <w:wAfter w:w="92" w:type="dxa"/>
          <w:jc w:val="center"/>
        </w:trPr>
        <w:tc>
          <w:tcPr>
            <w:tcW w:w="15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Независимая система оценки качества работы муниципальных учреждений культуры</w:t>
            </w:r>
          </w:p>
        </w:tc>
      </w:tr>
      <w:tr w:rsidR="004D66F8" w:rsidRPr="0024492B" w:rsidTr="00FE376A">
        <w:trPr>
          <w:gridAfter w:val="2"/>
          <w:wAfter w:w="92" w:type="dxa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04BF5">
            <w:pPr>
              <w:pStyle w:val="tekstob"/>
              <w:spacing w:before="0" w:beforeAutospacing="0" w:after="0" w:afterAutospacing="0"/>
            </w:pPr>
            <w:r w:rsidRPr="0024492B">
              <w:t>34.Обеспечение функционирования независимой системы оценки качества работы муниципальных учреждений культуры в соответствии с постановлением Правительства Российской Федерации от 30 марта 2013 года №286 «О формировании независимой системы оценки качества работы, организаций, оказывающих социальные услуги»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tekstob"/>
              <w:spacing w:before="0" w:beforeAutospacing="0" w:after="0" w:afterAutospacing="0"/>
            </w:pPr>
            <w:r w:rsidRPr="0024492B">
              <w:rPr>
                <w:rStyle w:val="FontStyle12"/>
                <w:sz w:val="24"/>
                <w:szCs w:val="24"/>
              </w:rPr>
              <w:t>Отчёт отдела культуры по делам молодёжи, физической культуры и спорту Администрации  Курчатовского района Курской области , Комитет по культуре Курской области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tekstob"/>
              <w:spacing w:before="0" w:beforeAutospacing="0" w:after="0" w:afterAutospacing="0"/>
            </w:pPr>
            <w:r w:rsidRPr="0024492B">
              <w:t>Ежегодно</w:t>
            </w:r>
          </w:p>
        </w:tc>
      </w:tr>
      <w:tr w:rsidR="004D66F8" w:rsidRPr="0024492B" w:rsidTr="00FE376A">
        <w:trPr>
          <w:gridAfter w:val="2"/>
          <w:wAfter w:w="92" w:type="dxa"/>
          <w:trHeight w:val="2173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04B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35.Обеспечение координации работы по реализации в районе независимой системы оценки качества работы организаций культуры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B0794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Курчатовского района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</w:tc>
      </w:tr>
      <w:tr w:rsidR="004D66F8" w:rsidRPr="0024492B" w:rsidTr="00FE376A">
        <w:trPr>
          <w:gridAfter w:val="2"/>
          <w:wAfter w:w="92" w:type="dxa"/>
          <w:trHeight w:val="2235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B0794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36.Завершение с участием общественных организаций, независимых экспертов формирования общественного совета по проведению независимой оценки качества работы организаций культуры и составлению рейтингов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4 кв. 2014 года</w:t>
            </w:r>
          </w:p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</w:p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</w:p>
          <w:p w:rsidR="004D66F8" w:rsidRPr="0024492B" w:rsidRDefault="004D66F8" w:rsidP="00A7752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6F8" w:rsidRPr="0024492B" w:rsidTr="00FE376A">
        <w:trPr>
          <w:gridAfter w:val="2"/>
          <w:wAfter w:w="92" w:type="dxa"/>
          <w:trHeight w:val="2235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7E6734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37.Обеспечение организационно- технического сопровождения деятельности общественного совета при отделе культуры по делам молодёжи, физической культуры и спорту Курчатовского района Курской области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BD6DE3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Распоряжение Администрации Курчатовского района Курской области              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278C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 4 квартал 2014 года</w:t>
            </w:r>
          </w:p>
        </w:tc>
      </w:tr>
      <w:tr w:rsidR="004D66F8" w:rsidRPr="0024492B" w:rsidTr="00FE376A">
        <w:trPr>
          <w:gridAfter w:val="2"/>
          <w:wAfter w:w="92" w:type="dxa"/>
          <w:trHeight w:val="2235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38.Активизация участия социально ориентированных некоммерческих организаций в проведении независимой оценки 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Проведение совместной работы по формированию и функционированию системы независимой оценки качества работы учреждений культуры Курчатовского района Курской области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2 полугодие 2015 года</w:t>
            </w:r>
          </w:p>
        </w:tc>
      </w:tr>
      <w:tr w:rsidR="004D66F8" w:rsidRPr="0024492B" w:rsidTr="00FE376A">
        <w:trPr>
          <w:gridAfter w:val="2"/>
          <w:wAfter w:w="92" w:type="dxa"/>
          <w:trHeight w:val="1054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39. Обеспечение открытости и доступности информации о деятельности всех организаций культуры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Создание официальных сайтов учреждений культуры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4 квартал 2014 года</w:t>
            </w:r>
          </w:p>
        </w:tc>
      </w:tr>
      <w:tr w:rsidR="004D66F8" w:rsidRPr="0024492B" w:rsidTr="00FE376A">
        <w:trPr>
          <w:gridAfter w:val="2"/>
          <w:wAfter w:w="92" w:type="dxa"/>
          <w:trHeight w:val="2235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40. Проведение мониторинга работы организаций культуры, формирование независимой оценки качества работы Учреждений культуры, составление рейтингов их деятельности в соответствии с принятыми нормативными и методическими документами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Публикация рейтингов деятельности, разработка и утверждение планов работы организаций культуры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</w:tc>
      </w:tr>
      <w:tr w:rsidR="004D66F8" w:rsidRPr="0024492B" w:rsidTr="00FE376A">
        <w:trPr>
          <w:gridAfter w:val="2"/>
          <w:wAfter w:w="92" w:type="dxa"/>
          <w:trHeight w:val="2235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lastRenderedPageBreak/>
              <w:t>41. Проведение информационной компании в средствах массовой информации, в том числе с использованием информационно- телекоммуникационной сети «Интернет» о функционировании независимой оценки качества организаций культуры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Повышение информированности потребителей услуг и общественности о проведении независимой оценки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</w:tc>
      </w:tr>
      <w:tr w:rsidR="004D66F8" w:rsidRPr="0024492B" w:rsidTr="00FE376A">
        <w:trPr>
          <w:gridAfter w:val="2"/>
          <w:wAfter w:w="92" w:type="dxa"/>
          <w:trHeight w:val="2235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42. Проведение мониторинга функционирования независимой системы оценки качества работы организаций культуры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 xml:space="preserve">Отчет о реализации независимой системы в Комитет по культуре Курской области.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Ежегодно</w:t>
            </w:r>
          </w:p>
        </w:tc>
      </w:tr>
      <w:tr w:rsidR="004D66F8" w:rsidRPr="0024492B" w:rsidTr="00FE376A">
        <w:trPr>
          <w:gridAfter w:val="2"/>
          <w:wAfter w:w="92" w:type="dxa"/>
          <w:trHeight w:val="2235"/>
          <w:jc w:val="center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43. Обсуждение хода реализации районной «дорожной карты»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A77522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Протокол заседания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E372ED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МКУ «ЦК ИД»</w:t>
            </w:r>
          </w:p>
          <w:p w:rsidR="004D66F8" w:rsidRPr="0024492B" w:rsidRDefault="004D66F8" w:rsidP="00E372E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92B">
              <w:rPr>
                <w:rStyle w:val="FontStyle12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F8" w:rsidRPr="0024492B" w:rsidRDefault="004D66F8" w:rsidP="002A1597">
            <w:pPr>
              <w:pStyle w:val="a3"/>
              <w:rPr>
                <w:rStyle w:val="FontStyle12"/>
                <w:sz w:val="24"/>
                <w:szCs w:val="24"/>
              </w:rPr>
            </w:pPr>
            <w:r w:rsidRPr="0024492B">
              <w:rPr>
                <w:rStyle w:val="FontStyle12"/>
                <w:sz w:val="24"/>
                <w:szCs w:val="24"/>
              </w:rPr>
              <w:t>Раз в полгода</w:t>
            </w:r>
          </w:p>
        </w:tc>
      </w:tr>
    </w:tbl>
    <w:p w:rsidR="004D66F8" w:rsidRPr="0024492B" w:rsidRDefault="004D66F8" w:rsidP="001B22D4">
      <w:pPr>
        <w:pStyle w:val="tekstob"/>
        <w:tabs>
          <w:tab w:val="left" w:pos="10249"/>
        </w:tabs>
        <w:spacing w:before="0" w:beforeAutospacing="0" w:after="0" w:afterAutospacing="0"/>
        <w:sectPr w:rsidR="004D66F8" w:rsidRPr="0024492B" w:rsidSect="000E728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D66F8" w:rsidRPr="0024492B" w:rsidRDefault="004D66F8" w:rsidP="001B22D4">
      <w:pPr>
        <w:pStyle w:val="tekstob"/>
        <w:spacing w:before="0" w:beforeAutospacing="0" w:after="0" w:afterAutospacing="0"/>
        <w:jc w:val="both"/>
      </w:pPr>
    </w:p>
    <w:p w:rsidR="004D66F8" w:rsidRPr="0024492B" w:rsidRDefault="004D66F8" w:rsidP="000E728D">
      <w:pPr>
        <w:tabs>
          <w:tab w:val="left" w:pos="820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  <w:lang w:val="en-US"/>
        </w:rPr>
        <w:t>VI</w:t>
      </w:r>
      <w:r w:rsidRPr="0024492B">
        <w:rPr>
          <w:rFonts w:ascii="Times New Roman" w:hAnsi="Times New Roman"/>
          <w:sz w:val="24"/>
          <w:szCs w:val="24"/>
        </w:rPr>
        <w:t xml:space="preserve"> Показатели нормативов для согласования  Плана</w:t>
      </w:r>
    </w:p>
    <w:p w:rsidR="004D66F8" w:rsidRPr="0024492B" w:rsidRDefault="004D66F8" w:rsidP="001B22D4">
      <w:pPr>
        <w:tabs>
          <w:tab w:val="left" w:pos="8200"/>
        </w:tabs>
        <w:spacing w:after="0"/>
        <w:rPr>
          <w:rFonts w:ascii="Times New Roman" w:hAnsi="Times New Roman"/>
          <w:sz w:val="24"/>
          <w:szCs w:val="24"/>
        </w:rPr>
      </w:pPr>
      <w:r w:rsidRPr="002449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мероприятий «Дорожная карта»   </w:t>
      </w:r>
    </w:p>
    <w:p w:rsidR="004D66F8" w:rsidRPr="0024492B" w:rsidRDefault="004D66F8" w:rsidP="001B22D4">
      <w:pPr>
        <w:tabs>
          <w:tab w:val="left" w:pos="8200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2978"/>
        <w:gridCol w:w="1227"/>
        <w:gridCol w:w="1236"/>
        <w:gridCol w:w="1244"/>
        <w:gridCol w:w="1267"/>
        <w:gridCol w:w="1243"/>
        <w:gridCol w:w="1252"/>
        <w:gridCol w:w="1265"/>
        <w:gridCol w:w="1196"/>
        <w:gridCol w:w="1196"/>
      </w:tblGrid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2012 г.</w:t>
            </w: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  факт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2013 г.</w:t>
            </w: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факт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2014 г.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2015 г.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2016 г.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2017 г.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2018г.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2014 г.- 2016 г.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2014 г.- 2018 г.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Норматив числа получателей услуг на 1  работника учреждений культуры ( по среднесписочной численности работников)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Число получателей  услуг, и чел.</w:t>
            </w:r>
          </w:p>
        </w:tc>
        <w:tc>
          <w:tcPr>
            <w:tcW w:w="1227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18 230</w:t>
            </w:r>
          </w:p>
        </w:tc>
        <w:tc>
          <w:tcPr>
            <w:tcW w:w="1244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18500</w:t>
            </w:r>
          </w:p>
        </w:tc>
        <w:tc>
          <w:tcPr>
            <w:tcW w:w="1267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18434</w:t>
            </w:r>
          </w:p>
        </w:tc>
        <w:tc>
          <w:tcPr>
            <w:tcW w:w="1243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15147</w:t>
            </w:r>
          </w:p>
        </w:tc>
        <w:tc>
          <w:tcPr>
            <w:tcW w:w="1252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18 000</w:t>
            </w:r>
          </w:p>
        </w:tc>
        <w:tc>
          <w:tcPr>
            <w:tcW w:w="1265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17 900</w:t>
            </w:r>
          </w:p>
        </w:tc>
        <w:tc>
          <w:tcPr>
            <w:tcW w:w="1196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6" w:type="dxa"/>
          </w:tcPr>
          <w:p w:rsidR="004D66F8" w:rsidRPr="0024492B" w:rsidRDefault="004D66F8" w:rsidP="000E7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учреждений культуры, человек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субъекта Российской Федерации ,чел 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3007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3007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3007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3007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3007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3007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учреждений культуры  и средней заработной платы в субъекте Российской Федерации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По Программе поэтапного совершенствования систем оплаты труда в </w:t>
            </w: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учреждениях  культуры на 2012-2018 годы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49,0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53,0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59,0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65,0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74,0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85,0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100,0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По Плану мероприятий («дорожной карте»)</w:t>
            </w: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«Изменение в отраслях социальной сферы, направленные на повышение эффективности сферы культуры»,%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91,2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По Дичнянскому сельсовету 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  <w:tc>
          <w:tcPr>
            <w:tcW w:w="1236" w:type="dxa"/>
          </w:tcPr>
          <w:p w:rsidR="004D66F8" w:rsidRPr="0024492B" w:rsidRDefault="00371381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244" w:type="dxa"/>
          </w:tcPr>
          <w:p w:rsidR="004D66F8" w:rsidRPr="0024492B" w:rsidRDefault="004D66F8" w:rsidP="0037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1381">
              <w:rPr>
                <w:rFonts w:ascii="Times New Roman" w:hAnsi="Times New Roman"/>
                <w:sz w:val="24"/>
                <w:szCs w:val="24"/>
              </w:rPr>
              <w:t xml:space="preserve">  64,9</w:t>
            </w:r>
          </w:p>
        </w:tc>
        <w:tc>
          <w:tcPr>
            <w:tcW w:w="1267" w:type="dxa"/>
          </w:tcPr>
          <w:p w:rsidR="004D66F8" w:rsidRPr="0024492B" w:rsidRDefault="00371381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73</w:t>
            </w:r>
            <w:r w:rsidR="004D66F8" w:rsidRPr="0024492B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243" w:type="dxa"/>
          </w:tcPr>
          <w:p w:rsidR="004D66F8" w:rsidRPr="0024492B" w:rsidRDefault="004D66F8" w:rsidP="0037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371381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252" w:type="dxa"/>
          </w:tcPr>
          <w:p w:rsidR="004D66F8" w:rsidRPr="0024492B" w:rsidRDefault="004D66F8" w:rsidP="0037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71381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100,0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</w:tr>
      <w:tr w:rsidR="00AF3881" w:rsidRPr="0024492B" w:rsidTr="00AF3881">
        <w:tc>
          <w:tcPr>
            <w:tcW w:w="456" w:type="dxa"/>
          </w:tcPr>
          <w:p w:rsidR="00AF3881" w:rsidRPr="0024492B" w:rsidRDefault="00AF3881" w:rsidP="00AF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AF3881" w:rsidRPr="0024492B" w:rsidRDefault="00AF3881" w:rsidP="00AF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Средняя заработная плата работников по субъекту Российской Федерации ,руб.</w:t>
            </w:r>
          </w:p>
        </w:tc>
        <w:tc>
          <w:tcPr>
            <w:tcW w:w="1227" w:type="dxa"/>
          </w:tcPr>
          <w:p w:rsidR="00AF3881" w:rsidRPr="0024492B" w:rsidRDefault="00AF3881" w:rsidP="00AF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881" w:rsidRPr="0024492B" w:rsidRDefault="00AF3881" w:rsidP="00AF3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AF3881" w:rsidRPr="000D2C7A" w:rsidRDefault="00AF3881" w:rsidP="00AF3881">
            <w:r w:rsidRPr="000D2C7A">
              <w:t>21128</w:t>
            </w:r>
          </w:p>
        </w:tc>
        <w:tc>
          <w:tcPr>
            <w:tcW w:w="1244" w:type="dxa"/>
          </w:tcPr>
          <w:p w:rsidR="00AF3881" w:rsidRPr="000D2C7A" w:rsidRDefault="00AF3881" w:rsidP="00AF3881">
            <w:r w:rsidRPr="000D2C7A">
              <w:t>22805</w:t>
            </w:r>
          </w:p>
        </w:tc>
        <w:tc>
          <w:tcPr>
            <w:tcW w:w="1267" w:type="dxa"/>
          </w:tcPr>
          <w:p w:rsidR="00AF3881" w:rsidRPr="000D2C7A" w:rsidRDefault="00AF3881" w:rsidP="00AF3881">
            <w:r w:rsidRPr="000D2C7A">
              <w:t>24750</w:t>
            </w:r>
          </w:p>
        </w:tc>
        <w:tc>
          <w:tcPr>
            <w:tcW w:w="1243" w:type="dxa"/>
          </w:tcPr>
          <w:p w:rsidR="00AF3881" w:rsidRPr="000D2C7A" w:rsidRDefault="00AF3881" w:rsidP="00AF3881">
            <w:r w:rsidRPr="000D2C7A">
              <w:t>26820</w:t>
            </w:r>
          </w:p>
        </w:tc>
        <w:tc>
          <w:tcPr>
            <w:tcW w:w="1252" w:type="dxa"/>
          </w:tcPr>
          <w:p w:rsidR="00AF3881" w:rsidRPr="000D2C7A" w:rsidRDefault="00AF3881" w:rsidP="00AF3881">
            <w:r w:rsidRPr="000D2C7A">
              <w:t>30146</w:t>
            </w:r>
          </w:p>
        </w:tc>
        <w:tc>
          <w:tcPr>
            <w:tcW w:w="1265" w:type="dxa"/>
          </w:tcPr>
          <w:p w:rsidR="00AF3881" w:rsidRDefault="00AF3881" w:rsidP="00AF3881">
            <w:r w:rsidRPr="000D2C7A">
              <w:t>33673</w:t>
            </w:r>
          </w:p>
        </w:tc>
        <w:tc>
          <w:tcPr>
            <w:tcW w:w="1196" w:type="dxa"/>
          </w:tcPr>
          <w:p w:rsidR="00AF3881" w:rsidRPr="0024492B" w:rsidRDefault="00AF3881" w:rsidP="00AF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881" w:rsidRPr="0024492B" w:rsidRDefault="00AF3881" w:rsidP="00AF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Х</w:t>
            </w:r>
          </w:p>
        </w:tc>
        <w:tc>
          <w:tcPr>
            <w:tcW w:w="1196" w:type="dxa"/>
          </w:tcPr>
          <w:p w:rsidR="00AF3881" w:rsidRPr="0024492B" w:rsidRDefault="00AF3881" w:rsidP="00AF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881" w:rsidRPr="0024492B" w:rsidRDefault="00AF3881" w:rsidP="00AF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881" w:rsidRPr="0024492B" w:rsidRDefault="00AF3881" w:rsidP="00AF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Темп роста к предыдущему году ,%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244" w:type="dxa"/>
          </w:tcPr>
          <w:p w:rsidR="004D66F8" w:rsidRPr="0024492B" w:rsidRDefault="004D66F8" w:rsidP="0037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7138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</w:tcPr>
          <w:p w:rsidR="004D66F8" w:rsidRPr="0024492B" w:rsidRDefault="004D66F8" w:rsidP="0037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71381">
              <w:rPr>
                <w:rFonts w:ascii="Times New Roman" w:hAnsi="Times New Roman"/>
                <w:sz w:val="24"/>
                <w:szCs w:val="24"/>
              </w:rPr>
              <w:t>107,9</w:t>
            </w:r>
          </w:p>
        </w:tc>
        <w:tc>
          <w:tcPr>
            <w:tcW w:w="1243" w:type="dxa"/>
          </w:tcPr>
          <w:p w:rsidR="004D66F8" w:rsidRPr="0024492B" w:rsidRDefault="004D66F8" w:rsidP="0037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7138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52" w:type="dxa"/>
          </w:tcPr>
          <w:p w:rsidR="004D66F8" w:rsidRPr="0024492B" w:rsidRDefault="004D66F8" w:rsidP="0037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7138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65" w:type="dxa"/>
          </w:tcPr>
          <w:p w:rsidR="004D66F8" w:rsidRPr="0024492B" w:rsidRDefault="004D66F8" w:rsidP="00371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71381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работников учреждений культуры, рублей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11 739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14 800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4492B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43" w:type="dxa"/>
          </w:tcPr>
          <w:p w:rsidR="004D66F8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16147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30 146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33 673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Темп роста к предыдущему году ,%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123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Доля от средств от приносящей доход деятельности в фонде заработной платы по отдельной категории работников (план- предложение </w:t>
            </w: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 Министерства),%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Размер начислений на фонд оплаты  труда, %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1,302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1,302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1,302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1,302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1,302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1,302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1,302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 х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 х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Фонд оплаты труда с начислениями, млн.рублей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1,5         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1,4        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0,4      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Прирост фонда оплаты труда с начислениями к 2013 г. млн .руб.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-1,1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-1,0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-0,8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-0,8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-2,2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-3,8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 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За счёт средств консолидированного бюджета субъекта Российской Федерации, включая дотацию из Федерального бюджета, млн.руб.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-1,1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-1,0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-0,8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-0,8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-2,2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-3,8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От реструктуризации сети, млн.рублей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0,0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От оптимизации численности персонала, в том числе административно- управленческого персонала ,млн.рублей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-1,1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-1,0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-0,8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-0,8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-2,2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-3,8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От сокращения и оптимизации расходов на </w:t>
            </w:r>
            <w:r w:rsidRPr="0024492B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учреждений, млн.рублей.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0,0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За счет средств от приносящей доход деятельности, млн.рублей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 0,0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0,0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0,0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0,0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0,0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За счёт иных источников (решений),включая корректировку консолидированного бюджета Российской Федерации на соответствующий год, млн.рублей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0,0</w:t>
            </w: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Итого, объём средств, предусмотренный на повышение оплаты труда ,млн.руб.(стр.18+23+24)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F8" w:rsidRPr="0024492B" w:rsidTr="00AF3881">
        <w:tc>
          <w:tcPr>
            <w:tcW w:w="45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8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>Соотношение объёма средств от оптимизации к сумме объёма средств, предусмотренного на повышение оплаты труда, % (стр.25*100%)</w:t>
            </w:r>
          </w:p>
        </w:tc>
        <w:tc>
          <w:tcPr>
            <w:tcW w:w="122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2B">
              <w:rPr>
                <w:rFonts w:ascii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23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D66F8" w:rsidRPr="0024492B" w:rsidRDefault="004D66F8" w:rsidP="004C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66F8" w:rsidRPr="0024492B" w:rsidRDefault="004D66F8" w:rsidP="005D0A6A">
      <w:pPr>
        <w:pStyle w:val="tekstob"/>
        <w:spacing w:before="0" w:beforeAutospacing="0" w:after="0" w:afterAutospacing="0"/>
        <w:sectPr w:rsidR="004D66F8" w:rsidRPr="0024492B" w:rsidSect="0024492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D66F8" w:rsidRPr="0024492B" w:rsidRDefault="004D66F8" w:rsidP="000E728D">
      <w:pPr>
        <w:pStyle w:val="tekstob"/>
        <w:spacing w:before="0" w:beforeAutospacing="0" w:after="0" w:afterAutospacing="0"/>
        <w:jc w:val="both"/>
      </w:pPr>
    </w:p>
    <w:sectPr w:rsidR="004D66F8" w:rsidRPr="0024492B" w:rsidSect="002449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73F" w:rsidRDefault="0046273F" w:rsidP="00A67A5D">
      <w:pPr>
        <w:spacing w:after="0" w:line="240" w:lineRule="auto"/>
      </w:pPr>
      <w:r>
        <w:separator/>
      </w:r>
    </w:p>
  </w:endnote>
  <w:endnote w:type="continuationSeparator" w:id="0">
    <w:p w:rsidR="0046273F" w:rsidRDefault="0046273F" w:rsidP="00A6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73F" w:rsidRDefault="0046273F" w:rsidP="00A67A5D">
      <w:pPr>
        <w:spacing w:after="0" w:line="240" w:lineRule="auto"/>
      </w:pPr>
      <w:r>
        <w:separator/>
      </w:r>
    </w:p>
  </w:footnote>
  <w:footnote w:type="continuationSeparator" w:id="0">
    <w:p w:rsidR="0046273F" w:rsidRDefault="0046273F" w:rsidP="00A67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04EE"/>
    <w:multiLevelType w:val="hybridMultilevel"/>
    <w:tmpl w:val="6570F03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AB65CD4"/>
    <w:multiLevelType w:val="hybridMultilevel"/>
    <w:tmpl w:val="3A2A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AA1A7F"/>
    <w:multiLevelType w:val="multilevel"/>
    <w:tmpl w:val="DC2AF5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4EAB44A4"/>
    <w:multiLevelType w:val="hybridMultilevel"/>
    <w:tmpl w:val="3A2A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181ED4"/>
    <w:multiLevelType w:val="hybridMultilevel"/>
    <w:tmpl w:val="088A1AD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21"/>
    <w:rsid w:val="00003153"/>
    <w:rsid w:val="00023F02"/>
    <w:rsid w:val="00026452"/>
    <w:rsid w:val="00031127"/>
    <w:rsid w:val="000328C6"/>
    <w:rsid w:val="000343AF"/>
    <w:rsid w:val="00034DB9"/>
    <w:rsid w:val="00046214"/>
    <w:rsid w:val="000474D0"/>
    <w:rsid w:val="00050501"/>
    <w:rsid w:val="00050EE5"/>
    <w:rsid w:val="00084EA9"/>
    <w:rsid w:val="00085DEA"/>
    <w:rsid w:val="000C607F"/>
    <w:rsid w:val="000E728D"/>
    <w:rsid w:val="000F4FFA"/>
    <w:rsid w:val="00110837"/>
    <w:rsid w:val="001113B1"/>
    <w:rsid w:val="00112053"/>
    <w:rsid w:val="001322A4"/>
    <w:rsid w:val="001361AE"/>
    <w:rsid w:val="001659ED"/>
    <w:rsid w:val="0017032B"/>
    <w:rsid w:val="00170F89"/>
    <w:rsid w:val="00185866"/>
    <w:rsid w:val="001954D9"/>
    <w:rsid w:val="001B22D4"/>
    <w:rsid w:val="001C383E"/>
    <w:rsid w:val="001C6104"/>
    <w:rsid w:val="001F091C"/>
    <w:rsid w:val="001F2DCE"/>
    <w:rsid w:val="002007F6"/>
    <w:rsid w:val="00204BF5"/>
    <w:rsid w:val="00241239"/>
    <w:rsid w:val="0024403E"/>
    <w:rsid w:val="0024492B"/>
    <w:rsid w:val="00245A7B"/>
    <w:rsid w:val="002466BB"/>
    <w:rsid w:val="0025122C"/>
    <w:rsid w:val="00252D3C"/>
    <w:rsid w:val="002575E9"/>
    <w:rsid w:val="00260B53"/>
    <w:rsid w:val="002658EF"/>
    <w:rsid w:val="00267BC7"/>
    <w:rsid w:val="00273656"/>
    <w:rsid w:val="00274310"/>
    <w:rsid w:val="0027560E"/>
    <w:rsid w:val="00275A0B"/>
    <w:rsid w:val="00282D0C"/>
    <w:rsid w:val="00285C3C"/>
    <w:rsid w:val="00286658"/>
    <w:rsid w:val="00291CAA"/>
    <w:rsid w:val="00293905"/>
    <w:rsid w:val="002A1597"/>
    <w:rsid w:val="002A1723"/>
    <w:rsid w:val="002A1B92"/>
    <w:rsid w:val="002B5566"/>
    <w:rsid w:val="002C248A"/>
    <w:rsid w:val="002C3543"/>
    <w:rsid w:val="002D47AC"/>
    <w:rsid w:val="002E310C"/>
    <w:rsid w:val="002F7D45"/>
    <w:rsid w:val="003119C5"/>
    <w:rsid w:val="00316127"/>
    <w:rsid w:val="0031632F"/>
    <w:rsid w:val="00321B3C"/>
    <w:rsid w:val="00323352"/>
    <w:rsid w:val="00327C3F"/>
    <w:rsid w:val="00330384"/>
    <w:rsid w:val="00335C81"/>
    <w:rsid w:val="0034288B"/>
    <w:rsid w:val="00344C98"/>
    <w:rsid w:val="00366B9B"/>
    <w:rsid w:val="0037124B"/>
    <w:rsid w:val="00371381"/>
    <w:rsid w:val="0038655E"/>
    <w:rsid w:val="003904F7"/>
    <w:rsid w:val="003A3F27"/>
    <w:rsid w:val="003B6C58"/>
    <w:rsid w:val="003C06A7"/>
    <w:rsid w:val="003C0AE7"/>
    <w:rsid w:val="003C2031"/>
    <w:rsid w:val="003D7FCB"/>
    <w:rsid w:val="003E5B4A"/>
    <w:rsid w:val="003F310E"/>
    <w:rsid w:val="00415E46"/>
    <w:rsid w:val="0043152B"/>
    <w:rsid w:val="00431999"/>
    <w:rsid w:val="00433B4B"/>
    <w:rsid w:val="00434101"/>
    <w:rsid w:val="004417AE"/>
    <w:rsid w:val="00442673"/>
    <w:rsid w:val="0046273F"/>
    <w:rsid w:val="00463D55"/>
    <w:rsid w:val="00466720"/>
    <w:rsid w:val="0047043F"/>
    <w:rsid w:val="00486BDD"/>
    <w:rsid w:val="004967E8"/>
    <w:rsid w:val="004A42EC"/>
    <w:rsid w:val="004C0B05"/>
    <w:rsid w:val="004C0D43"/>
    <w:rsid w:val="004C6D8C"/>
    <w:rsid w:val="004D66F8"/>
    <w:rsid w:val="004F7D38"/>
    <w:rsid w:val="00502CED"/>
    <w:rsid w:val="00503421"/>
    <w:rsid w:val="005105D1"/>
    <w:rsid w:val="0051716F"/>
    <w:rsid w:val="00554182"/>
    <w:rsid w:val="00565FA0"/>
    <w:rsid w:val="00580A57"/>
    <w:rsid w:val="00581F7A"/>
    <w:rsid w:val="00590359"/>
    <w:rsid w:val="0059305D"/>
    <w:rsid w:val="005967D9"/>
    <w:rsid w:val="005D0A6A"/>
    <w:rsid w:val="005E48FF"/>
    <w:rsid w:val="00612172"/>
    <w:rsid w:val="006138CA"/>
    <w:rsid w:val="00623375"/>
    <w:rsid w:val="00623D2A"/>
    <w:rsid w:val="00625ECD"/>
    <w:rsid w:val="00643381"/>
    <w:rsid w:val="00651975"/>
    <w:rsid w:val="00653F17"/>
    <w:rsid w:val="00655F28"/>
    <w:rsid w:val="00656A80"/>
    <w:rsid w:val="00657AC1"/>
    <w:rsid w:val="00671B0B"/>
    <w:rsid w:val="006909E8"/>
    <w:rsid w:val="006956DB"/>
    <w:rsid w:val="006A3FBD"/>
    <w:rsid w:val="006A4FD9"/>
    <w:rsid w:val="006A58D2"/>
    <w:rsid w:val="006A5955"/>
    <w:rsid w:val="006C2DC1"/>
    <w:rsid w:val="006F41EE"/>
    <w:rsid w:val="006F4B7F"/>
    <w:rsid w:val="007155A0"/>
    <w:rsid w:val="00721623"/>
    <w:rsid w:val="0072475A"/>
    <w:rsid w:val="00725612"/>
    <w:rsid w:val="007310C1"/>
    <w:rsid w:val="00752731"/>
    <w:rsid w:val="00764431"/>
    <w:rsid w:val="007719E2"/>
    <w:rsid w:val="00794731"/>
    <w:rsid w:val="0079578B"/>
    <w:rsid w:val="007961D4"/>
    <w:rsid w:val="007B0BB3"/>
    <w:rsid w:val="007B3048"/>
    <w:rsid w:val="007D52BD"/>
    <w:rsid w:val="007D5AE7"/>
    <w:rsid w:val="007D6C34"/>
    <w:rsid w:val="007E323B"/>
    <w:rsid w:val="007E4548"/>
    <w:rsid w:val="007E6734"/>
    <w:rsid w:val="007F1785"/>
    <w:rsid w:val="007F71AC"/>
    <w:rsid w:val="007F76B3"/>
    <w:rsid w:val="0081208D"/>
    <w:rsid w:val="00812DC7"/>
    <w:rsid w:val="00833A3C"/>
    <w:rsid w:val="00835187"/>
    <w:rsid w:val="008356BE"/>
    <w:rsid w:val="00884E73"/>
    <w:rsid w:val="0089096B"/>
    <w:rsid w:val="00890B86"/>
    <w:rsid w:val="00890EF2"/>
    <w:rsid w:val="008B5CB6"/>
    <w:rsid w:val="008B7AF9"/>
    <w:rsid w:val="008C6274"/>
    <w:rsid w:val="008E236D"/>
    <w:rsid w:val="008F006E"/>
    <w:rsid w:val="008F1A4E"/>
    <w:rsid w:val="008F5A4E"/>
    <w:rsid w:val="009129CA"/>
    <w:rsid w:val="00915DB3"/>
    <w:rsid w:val="00917506"/>
    <w:rsid w:val="0093047E"/>
    <w:rsid w:val="00930F7A"/>
    <w:rsid w:val="00940264"/>
    <w:rsid w:val="0095021C"/>
    <w:rsid w:val="009573A4"/>
    <w:rsid w:val="0096509F"/>
    <w:rsid w:val="00966975"/>
    <w:rsid w:val="00981F0E"/>
    <w:rsid w:val="0099689F"/>
    <w:rsid w:val="009A0174"/>
    <w:rsid w:val="009B3BC4"/>
    <w:rsid w:val="009B7AE0"/>
    <w:rsid w:val="009D239A"/>
    <w:rsid w:val="009E16A0"/>
    <w:rsid w:val="009E549C"/>
    <w:rsid w:val="009E6F0B"/>
    <w:rsid w:val="00A05652"/>
    <w:rsid w:val="00A05807"/>
    <w:rsid w:val="00A132E8"/>
    <w:rsid w:val="00A13BC2"/>
    <w:rsid w:val="00A17056"/>
    <w:rsid w:val="00A26917"/>
    <w:rsid w:val="00A44266"/>
    <w:rsid w:val="00A45023"/>
    <w:rsid w:val="00A47639"/>
    <w:rsid w:val="00A548C0"/>
    <w:rsid w:val="00A5603C"/>
    <w:rsid w:val="00A648E8"/>
    <w:rsid w:val="00A67A5D"/>
    <w:rsid w:val="00A70B71"/>
    <w:rsid w:val="00A77522"/>
    <w:rsid w:val="00A85089"/>
    <w:rsid w:val="00A86BC7"/>
    <w:rsid w:val="00A87B64"/>
    <w:rsid w:val="00A90893"/>
    <w:rsid w:val="00AA0093"/>
    <w:rsid w:val="00AA7E37"/>
    <w:rsid w:val="00AB0845"/>
    <w:rsid w:val="00AB0D93"/>
    <w:rsid w:val="00AC51D6"/>
    <w:rsid w:val="00AE14C0"/>
    <w:rsid w:val="00AE59FE"/>
    <w:rsid w:val="00AF3881"/>
    <w:rsid w:val="00B0794A"/>
    <w:rsid w:val="00B1748C"/>
    <w:rsid w:val="00B42E68"/>
    <w:rsid w:val="00B44EE8"/>
    <w:rsid w:val="00B8319A"/>
    <w:rsid w:val="00B85EE7"/>
    <w:rsid w:val="00BA0201"/>
    <w:rsid w:val="00BC000C"/>
    <w:rsid w:val="00BC0C9D"/>
    <w:rsid w:val="00BD5934"/>
    <w:rsid w:val="00BD6DE3"/>
    <w:rsid w:val="00BF4AD6"/>
    <w:rsid w:val="00C20A4C"/>
    <w:rsid w:val="00C22961"/>
    <w:rsid w:val="00C346C0"/>
    <w:rsid w:val="00C52DFB"/>
    <w:rsid w:val="00C606DB"/>
    <w:rsid w:val="00C61B62"/>
    <w:rsid w:val="00C629F3"/>
    <w:rsid w:val="00C647A0"/>
    <w:rsid w:val="00C848E0"/>
    <w:rsid w:val="00C91B96"/>
    <w:rsid w:val="00C95445"/>
    <w:rsid w:val="00C96833"/>
    <w:rsid w:val="00CB3196"/>
    <w:rsid w:val="00CC4046"/>
    <w:rsid w:val="00CD5E11"/>
    <w:rsid w:val="00CE62BB"/>
    <w:rsid w:val="00CF781F"/>
    <w:rsid w:val="00D029C9"/>
    <w:rsid w:val="00D07E6D"/>
    <w:rsid w:val="00D15043"/>
    <w:rsid w:val="00D156B1"/>
    <w:rsid w:val="00D17E99"/>
    <w:rsid w:val="00D21E30"/>
    <w:rsid w:val="00D350F8"/>
    <w:rsid w:val="00D61452"/>
    <w:rsid w:val="00D657A7"/>
    <w:rsid w:val="00DA2039"/>
    <w:rsid w:val="00DB2C9D"/>
    <w:rsid w:val="00DC4225"/>
    <w:rsid w:val="00DC734B"/>
    <w:rsid w:val="00DD0072"/>
    <w:rsid w:val="00DE61BE"/>
    <w:rsid w:val="00E061F0"/>
    <w:rsid w:val="00E07873"/>
    <w:rsid w:val="00E1182F"/>
    <w:rsid w:val="00E1678E"/>
    <w:rsid w:val="00E278C2"/>
    <w:rsid w:val="00E372ED"/>
    <w:rsid w:val="00E43BC7"/>
    <w:rsid w:val="00E62F8B"/>
    <w:rsid w:val="00E774AC"/>
    <w:rsid w:val="00E851BA"/>
    <w:rsid w:val="00EA1EE7"/>
    <w:rsid w:val="00EA54B6"/>
    <w:rsid w:val="00EC5ADA"/>
    <w:rsid w:val="00EC70B4"/>
    <w:rsid w:val="00EE18A5"/>
    <w:rsid w:val="00F00F1B"/>
    <w:rsid w:val="00F149C8"/>
    <w:rsid w:val="00F25E89"/>
    <w:rsid w:val="00F430FF"/>
    <w:rsid w:val="00F466C3"/>
    <w:rsid w:val="00F4740F"/>
    <w:rsid w:val="00F569F9"/>
    <w:rsid w:val="00F61C0C"/>
    <w:rsid w:val="00F65CA2"/>
    <w:rsid w:val="00F71275"/>
    <w:rsid w:val="00F74972"/>
    <w:rsid w:val="00F84924"/>
    <w:rsid w:val="00F9607A"/>
    <w:rsid w:val="00F9728C"/>
    <w:rsid w:val="00FA1170"/>
    <w:rsid w:val="00FA4999"/>
    <w:rsid w:val="00FC290D"/>
    <w:rsid w:val="00FC698C"/>
    <w:rsid w:val="00FE0481"/>
    <w:rsid w:val="00FE376A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9F0642-5AAB-4D55-A077-E8007562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03421"/>
  </w:style>
  <w:style w:type="paragraph" w:styleId="a5">
    <w:name w:val="Normal (Web)"/>
    <w:basedOn w:val="a"/>
    <w:uiPriority w:val="99"/>
    <w:rsid w:val="003C06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ob">
    <w:name w:val="tekstob"/>
    <w:basedOn w:val="a"/>
    <w:uiPriority w:val="99"/>
    <w:rsid w:val="003C06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uiPriority w:val="99"/>
    <w:locked/>
    <w:rsid w:val="003C06A7"/>
    <w:rPr>
      <w:b/>
      <w:sz w:val="32"/>
    </w:rPr>
  </w:style>
  <w:style w:type="paragraph" w:styleId="a6">
    <w:name w:val="Body Text"/>
    <w:basedOn w:val="a"/>
    <w:link w:val="a7"/>
    <w:uiPriority w:val="99"/>
    <w:rsid w:val="003C06A7"/>
    <w:pPr>
      <w:widowControl w:val="0"/>
      <w:snapToGrid w:val="0"/>
      <w:spacing w:after="0" w:line="256" w:lineRule="auto"/>
      <w:jc w:val="center"/>
    </w:pPr>
    <w:rPr>
      <w:b/>
      <w:sz w:val="32"/>
      <w:szCs w:val="20"/>
    </w:rPr>
  </w:style>
  <w:style w:type="character" w:customStyle="1" w:styleId="BodyTextChar1">
    <w:name w:val="Body Text Char1"/>
    <w:basedOn w:val="a0"/>
    <w:uiPriority w:val="99"/>
    <w:semiHidden/>
    <w:locked/>
    <w:rsid w:val="009A0174"/>
    <w:rPr>
      <w:rFonts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3C06A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C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06A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7247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2">
    <w:name w:val="Font Style12"/>
    <w:basedOn w:val="a0"/>
    <w:uiPriority w:val="99"/>
    <w:rsid w:val="006A3FBD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locked/>
    <w:rsid w:val="00A17056"/>
    <w:rPr>
      <w:rFonts w:cs="Times New Roman"/>
      <w:sz w:val="22"/>
      <w:szCs w:val="22"/>
      <w:lang w:val="ru-RU" w:eastAsia="ru-RU" w:bidi="ar-SA"/>
    </w:rPr>
  </w:style>
  <w:style w:type="paragraph" w:customStyle="1" w:styleId="ConsPlusCell">
    <w:name w:val="ConsPlusCell"/>
    <w:uiPriority w:val="99"/>
    <w:rsid w:val="00A70B71"/>
    <w:pPr>
      <w:widowControl w:val="0"/>
      <w:autoSpaceDE w:val="0"/>
      <w:autoSpaceDN w:val="0"/>
      <w:adjustRightInd w:val="0"/>
    </w:pPr>
    <w:rPr>
      <w:rFonts w:eastAsia="MS Mincho" w:cs="Calibri"/>
    </w:rPr>
  </w:style>
  <w:style w:type="paragraph" w:styleId="ab">
    <w:name w:val="header"/>
    <w:basedOn w:val="a"/>
    <w:link w:val="ac"/>
    <w:uiPriority w:val="99"/>
    <w:semiHidden/>
    <w:rsid w:val="00A67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67A5D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A67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67A5D"/>
    <w:rPr>
      <w:rFonts w:cs="Times New Roman"/>
    </w:rPr>
  </w:style>
  <w:style w:type="paragraph" w:styleId="af">
    <w:name w:val="List Paragraph"/>
    <w:basedOn w:val="a"/>
    <w:uiPriority w:val="99"/>
    <w:qFormat/>
    <w:rsid w:val="00EA5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31E2F62A1CCE0C2B526A8D0DD69F3A98AD876DBBCAD41FB724A382F270413169E33E19295DE56BTBH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31E2F62A1CCE0C2B526A8D0DD69F3A98AC866DBECDD41FB724A382F2T7H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31E2F62A1CCE0C2B526A8D0DD69F3A98AC866DBECDD41FB724A382F2T7H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4933</Words>
  <Characters>28121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Молодёжь</Company>
  <LinksUpToDate>false</LinksUpToDate>
  <CharactersWithSpaces>32989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d7</cp:lastModifiedBy>
  <cp:revision>5</cp:revision>
  <cp:lastPrinted>2017-08-23T08:07:00Z</cp:lastPrinted>
  <dcterms:created xsi:type="dcterms:W3CDTF">2017-03-17T07:28:00Z</dcterms:created>
  <dcterms:modified xsi:type="dcterms:W3CDTF">2017-08-23T08:09:00Z</dcterms:modified>
</cp:coreProperties>
</file>