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1A" w:rsidRDefault="0003361A" w:rsidP="0003361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03361A" w:rsidRDefault="0003361A" w:rsidP="0003361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Конституцией Российской Федерации;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</w:rPr>
        <w:t>Земельным кодексом Российской Федерации (в редакции, действующей с 1 марта 2015 года);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eastAsia="Batang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03361A" w:rsidRDefault="0003361A" w:rsidP="0003361A">
      <w:pPr>
        <w:spacing w:after="0" w:line="0" w:lineRule="atLeast"/>
        <w:ind w:firstLine="709"/>
        <w:jc w:val="both"/>
        <w:rPr>
          <w:rFonts w:ascii="Arial" w:eastAsia="Batang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03361A" w:rsidRDefault="0003361A" w:rsidP="0003361A">
      <w:pPr>
        <w:suppressAutoHyphens w:val="0"/>
        <w:spacing w:after="0" w:line="0" w:lineRule="atLeast"/>
        <w:ind w:firstLine="709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3361A" w:rsidRDefault="0003361A" w:rsidP="0003361A">
      <w:pPr>
        <w:widowControl w:val="0"/>
        <w:suppressAutoHyphens w:val="0"/>
        <w:autoSpaceDE w:val="0"/>
        <w:autoSpaceDN w:val="0"/>
        <w:spacing w:after="0" w:line="0" w:lineRule="atLeast"/>
        <w:ind w:firstLine="709"/>
        <w:jc w:val="both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r>
          <w:rPr>
            <w:rStyle w:val="a3"/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03361A" w:rsidRDefault="0003361A" w:rsidP="0003361A">
      <w:pPr>
        <w:widowControl w:val="0"/>
        <w:spacing w:after="0" w:line="0" w:lineRule="atLeast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03361A" w:rsidRDefault="0003361A" w:rsidP="000336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3361A" w:rsidRDefault="0003361A" w:rsidP="000336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lastRenderedPageBreak/>
        <w:t>муниципальных услуг» (размещено на официальном сайте ОМСУ: http://дичнянский-сельсовет.рф);</w:t>
      </w:r>
    </w:p>
    <w:p w:rsidR="0003361A" w:rsidRDefault="0003361A" w:rsidP="000336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03361A" w:rsidRDefault="0003361A" w:rsidP="000336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03361A" w:rsidRDefault="0003361A" w:rsidP="0003361A">
      <w:pPr>
        <w:pStyle w:val="p17"/>
        <w:shd w:val="clear" w:color="auto" w:fill="FFFFFF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B73EB0" w:rsidRDefault="00B73EB0">
      <w:bookmarkStart w:id="0" w:name="_GoBack"/>
      <w:bookmarkEnd w:id="0"/>
    </w:p>
    <w:sectPr w:rsidR="00B73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3D7"/>
    <w:rsid w:val="0003361A"/>
    <w:rsid w:val="002603D7"/>
    <w:rsid w:val="00B7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1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7">
    <w:name w:val="p17"/>
    <w:basedOn w:val="a"/>
    <w:rsid w:val="0003361A"/>
  </w:style>
  <w:style w:type="character" w:styleId="a3">
    <w:name w:val="Hyperlink"/>
    <w:basedOn w:val="a0"/>
    <w:uiPriority w:val="99"/>
    <w:semiHidden/>
    <w:unhideWhenUsed/>
    <w:rsid w:val="000336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1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7">
    <w:name w:val="p17"/>
    <w:basedOn w:val="a"/>
    <w:rsid w:val="0003361A"/>
  </w:style>
  <w:style w:type="character" w:styleId="a3">
    <w:name w:val="Hyperlink"/>
    <w:basedOn w:val="a0"/>
    <w:uiPriority w:val="99"/>
    <w:semiHidden/>
    <w:unhideWhenUsed/>
    <w:rsid w:val="00033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2019-10-10T06:07:00Z</dcterms:created>
  <dcterms:modified xsi:type="dcterms:W3CDTF">2019-10-10T06:07:00Z</dcterms:modified>
</cp:coreProperties>
</file>